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27" w:rsidRDefault="00303701" w:rsidP="009B21B1">
      <w:pPr>
        <w:jc w:val="right"/>
      </w:pPr>
      <w:r>
        <w:rPr>
          <w:noProof/>
          <w:lang w:eastAsia="en-GB"/>
        </w:rPr>
        <w:drawing>
          <wp:inline distT="0" distB="0" distL="0" distR="0" wp14:anchorId="1492C2BD" wp14:editId="4F88026B">
            <wp:extent cx="2638425" cy="1162050"/>
            <wp:effectExtent l="0" t="0" r="9525" b="0"/>
            <wp:docPr id="3" name="Picture 1" descr="cid:image003.jpg@01D0BF2E.86CA9A90"/>
            <wp:cNvGraphicFramePr/>
            <a:graphic xmlns:a="http://schemas.openxmlformats.org/drawingml/2006/main">
              <a:graphicData uri="http://schemas.openxmlformats.org/drawingml/2006/picture">
                <pic:pic xmlns:pic="http://schemas.openxmlformats.org/drawingml/2006/picture">
                  <pic:nvPicPr>
                    <pic:cNvPr id="3" name="Picture 1" descr="cid:image003.jpg@01D0BF2E.86CA9A9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11620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9B21B1" w:rsidRPr="009B21B1" w:rsidTr="00F7199E">
        <w:tc>
          <w:tcPr>
            <w:tcW w:w="2268" w:type="dxa"/>
            <w:shd w:val="clear" w:color="auto" w:fill="auto"/>
          </w:tcPr>
          <w:p w:rsidR="009B21B1" w:rsidRPr="009B21B1" w:rsidRDefault="009B21B1" w:rsidP="009B21B1">
            <w:pPr>
              <w:keepNext/>
              <w:widowControl w:val="0"/>
              <w:autoSpaceDE w:val="0"/>
              <w:autoSpaceDN w:val="0"/>
              <w:adjustRightInd w:val="0"/>
              <w:spacing w:after="0" w:line="240" w:lineRule="auto"/>
              <w:ind w:right="284"/>
              <w:jc w:val="both"/>
              <w:outlineLvl w:val="0"/>
              <w:rPr>
                <w:rFonts w:eastAsia="Times New Roman" w:cs="Arial"/>
                <w:b/>
                <w:color w:val="000000" w:themeColor="text1"/>
                <w:lang w:val="en-US"/>
              </w:rPr>
            </w:pPr>
            <w:r w:rsidRPr="009B21B1">
              <w:rPr>
                <w:rFonts w:eastAsia="Times New Roman" w:cs="Arial"/>
                <w:b/>
                <w:color w:val="000000" w:themeColor="text1"/>
                <w:lang w:val="en-US"/>
              </w:rPr>
              <w:t>Company Name:</w:t>
            </w:r>
          </w:p>
        </w:tc>
        <w:tc>
          <w:tcPr>
            <w:tcW w:w="6974" w:type="dxa"/>
            <w:shd w:val="clear" w:color="auto" w:fill="auto"/>
          </w:tcPr>
          <w:p w:rsidR="009B21B1" w:rsidRPr="009B21B1" w:rsidRDefault="00303701" w:rsidP="009B21B1">
            <w:pPr>
              <w:spacing w:after="0" w:line="240" w:lineRule="auto"/>
              <w:rPr>
                <w:rFonts w:eastAsia="Times New Roman" w:cs="Arial"/>
                <w:color w:val="000000" w:themeColor="text1"/>
                <w:lang w:val="en-US"/>
              </w:rPr>
            </w:pPr>
            <w:r>
              <w:rPr>
                <w:rFonts w:eastAsia="Times New Roman" w:cs="Arial"/>
                <w:color w:val="000000" w:themeColor="text1"/>
                <w:lang w:val="en-US"/>
              </w:rPr>
              <w:t xml:space="preserve">People 2 Keep </w:t>
            </w:r>
            <w:r w:rsidR="009B21B1">
              <w:rPr>
                <w:rFonts w:eastAsia="Times New Roman" w:cs="Arial"/>
                <w:color w:val="000000" w:themeColor="text1"/>
                <w:lang w:val="en-US"/>
              </w:rPr>
              <w:t>Ltd</w:t>
            </w:r>
            <w:r>
              <w:rPr>
                <w:rFonts w:eastAsia="Times New Roman" w:cs="Arial"/>
                <w:color w:val="000000" w:themeColor="text1"/>
                <w:lang w:val="en-US"/>
              </w:rPr>
              <w:t xml:space="preserve"> “T/A Keep Education”</w:t>
            </w:r>
            <w:r w:rsidR="009B21B1" w:rsidRPr="009B21B1">
              <w:rPr>
                <w:rFonts w:eastAsia="Times New Roman" w:cs="Arial"/>
                <w:color w:val="000000" w:themeColor="text1"/>
                <w:lang w:val="en-US"/>
              </w:rPr>
              <w:t xml:space="preserve"> (‘the Company’)</w:t>
            </w:r>
          </w:p>
          <w:p w:rsidR="009B21B1" w:rsidRPr="009B21B1" w:rsidRDefault="009B21B1" w:rsidP="009B21B1">
            <w:pPr>
              <w:spacing w:after="0" w:line="240" w:lineRule="auto"/>
              <w:rPr>
                <w:rFonts w:eastAsia="Times New Roman" w:cs="Arial"/>
                <w:color w:val="000000" w:themeColor="text1"/>
                <w:lang w:val="en-US"/>
              </w:rPr>
            </w:pPr>
          </w:p>
        </w:tc>
      </w:tr>
      <w:tr w:rsidR="009B21B1" w:rsidRPr="009B21B1" w:rsidTr="00F7199E">
        <w:tc>
          <w:tcPr>
            <w:tcW w:w="2268" w:type="dxa"/>
            <w:shd w:val="clear" w:color="auto" w:fill="auto"/>
          </w:tcPr>
          <w:p w:rsidR="009B21B1" w:rsidRPr="009B21B1" w:rsidRDefault="009B21B1" w:rsidP="009B21B1">
            <w:pPr>
              <w:keepNext/>
              <w:widowControl w:val="0"/>
              <w:autoSpaceDE w:val="0"/>
              <w:autoSpaceDN w:val="0"/>
              <w:adjustRightInd w:val="0"/>
              <w:spacing w:after="0" w:line="240" w:lineRule="auto"/>
              <w:ind w:right="284"/>
              <w:jc w:val="both"/>
              <w:outlineLvl w:val="0"/>
              <w:rPr>
                <w:rFonts w:eastAsia="Times New Roman" w:cs="Arial"/>
                <w:b/>
                <w:color w:val="000000" w:themeColor="text1"/>
                <w:lang w:val="en-US"/>
              </w:rPr>
            </w:pPr>
            <w:r w:rsidRPr="009B21B1">
              <w:rPr>
                <w:rFonts w:eastAsia="Times New Roman" w:cs="Arial"/>
                <w:b/>
                <w:color w:val="000000" w:themeColor="text1"/>
                <w:lang w:val="en-US"/>
              </w:rPr>
              <w:t>Document DP3</w:t>
            </w:r>
          </w:p>
          <w:p w:rsidR="009B21B1" w:rsidRPr="009B21B1" w:rsidRDefault="009B21B1" w:rsidP="009B21B1">
            <w:pPr>
              <w:spacing w:after="0" w:line="240" w:lineRule="auto"/>
              <w:rPr>
                <w:rFonts w:eastAsia="Times New Roman" w:cs="Arial"/>
                <w:b/>
                <w:color w:val="000000" w:themeColor="text1"/>
                <w:lang w:val="en-US"/>
              </w:rPr>
            </w:pPr>
          </w:p>
        </w:tc>
        <w:tc>
          <w:tcPr>
            <w:tcW w:w="6974" w:type="dxa"/>
            <w:shd w:val="clear" w:color="auto" w:fill="auto"/>
          </w:tcPr>
          <w:p w:rsidR="009B21B1" w:rsidRPr="009B21B1" w:rsidRDefault="009B21B1" w:rsidP="009B21B1">
            <w:pPr>
              <w:spacing w:after="0" w:line="240" w:lineRule="auto"/>
              <w:rPr>
                <w:rFonts w:eastAsia="Times New Roman" w:cs="Arial"/>
                <w:color w:val="000000" w:themeColor="text1"/>
                <w:lang w:val="en-US"/>
              </w:rPr>
            </w:pPr>
            <w:r w:rsidRPr="009B21B1">
              <w:rPr>
                <w:rFonts w:eastAsia="Times New Roman" w:cs="Arial"/>
                <w:color w:val="000000" w:themeColor="text1"/>
                <w:lang w:eastAsia="en-GB"/>
              </w:rPr>
              <w:t>Data Protection</w:t>
            </w:r>
            <w:r w:rsidRPr="009B21B1">
              <w:rPr>
                <w:rFonts w:eastAsia="Times New Roman" w:cs="Arial"/>
                <w:color w:val="000000" w:themeColor="text1"/>
                <w:lang w:val="en-US"/>
              </w:rPr>
              <w:t xml:space="preserve"> Policy</w:t>
            </w:r>
          </w:p>
        </w:tc>
      </w:tr>
      <w:tr w:rsidR="009B21B1" w:rsidRPr="009B21B1" w:rsidTr="00F7199E">
        <w:tc>
          <w:tcPr>
            <w:tcW w:w="2268" w:type="dxa"/>
            <w:shd w:val="clear" w:color="auto" w:fill="auto"/>
          </w:tcPr>
          <w:p w:rsidR="009B21B1" w:rsidRPr="009B21B1" w:rsidRDefault="009B21B1" w:rsidP="009B21B1">
            <w:pPr>
              <w:spacing w:after="0" w:line="240" w:lineRule="auto"/>
              <w:rPr>
                <w:rFonts w:eastAsia="Times New Roman" w:cs="Arial"/>
                <w:b/>
                <w:color w:val="000000" w:themeColor="text1"/>
                <w:lang w:val="en-US"/>
              </w:rPr>
            </w:pPr>
            <w:r w:rsidRPr="009B21B1">
              <w:rPr>
                <w:rFonts w:eastAsia="Times New Roman" w:cs="Arial"/>
                <w:b/>
                <w:color w:val="000000" w:themeColor="text1"/>
                <w:lang w:val="en-US"/>
              </w:rPr>
              <w:t>Topic:</w:t>
            </w:r>
          </w:p>
          <w:p w:rsidR="009B21B1" w:rsidRPr="009B21B1" w:rsidRDefault="009B21B1" w:rsidP="009B21B1">
            <w:pPr>
              <w:spacing w:after="0" w:line="240" w:lineRule="auto"/>
              <w:rPr>
                <w:rFonts w:eastAsia="Times New Roman" w:cs="Arial"/>
                <w:b/>
                <w:color w:val="000000" w:themeColor="text1"/>
                <w:lang w:val="en-US"/>
              </w:rPr>
            </w:pPr>
          </w:p>
        </w:tc>
        <w:tc>
          <w:tcPr>
            <w:tcW w:w="6974" w:type="dxa"/>
            <w:shd w:val="clear" w:color="auto" w:fill="auto"/>
          </w:tcPr>
          <w:p w:rsidR="009B21B1" w:rsidRPr="009B21B1" w:rsidRDefault="009B21B1" w:rsidP="009B21B1">
            <w:pPr>
              <w:spacing w:after="0" w:line="240" w:lineRule="auto"/>
              <w:rPr>
                <w:rFonts w:eastAsia="Times New Roman" w:cs="Arial"/>
                <w:color w:val="000000" w:themeColor="text1"/>
                <w:lang w:val="en-US"/>
              </w:rPr>
            </w:pPr>
            <w:r w:rsidRPr="009B21B1">
              <w:rPr>
                <w:rFonts w:eastAsia="Times New Roman" w:cs="Arial"/>
                <w:color w:val="000000" w:themeColor="text1"/>
                <w:lang w:eastAsia="en-GB"/>
              </w:rPr>
              <w:t xml:space="preserve">Data protection </w:t>
            </w:r>
          </w:p>
        </w:tc>
      </w:tr>
      <w:tr w:rsidR="009B21B1" w:rsidRPr="009B21B1" w:rsidTr="00F7199E">
        <w:tc>
          <w:tcPr>
            <w:tcW w:w="2268" w:type="dxa"/>
            <w:shd w:val="clear" w:color="auto" w:fill="auto"/>
          </w:tcPr>
          <w:p w:rsidR="009B21B1" w:rsidRPr="009B21B1" w:rsidRDefault="009B21B1" w:rsidP="009B21B1">
            <w:pPr>
              <w:spacing w:after="0" w:line="240" w:lineRule="auto"/>
              <w:rPr>
                <w:rFonts w:eastAsia="Times New Roman" w:cs="Arial"/>
                <w:b/>
                <w:color w:val="000000" w:themeColor="text1"/>
                <w:lang w:val="en-US"/>
              </w:rPr>
            </w:pPr>
            <w:r w:rsidRPr="009B21B1">
              <w:rPr>
                <w:rFonts w:eastAsia="Times New Roman" w:cs="Arial"/>
                <w:b/>
                <w:color w:val="000000" w:themeColor="text1"/>
                <w:lang w:val="en-US"/>
              </w:rPr>
              <w:t>Date:</w:t>
            </w:r>
          </w:p>
          <w:p w:rsidR="009B21B1" w:rsidRPr="009B21B1" w:rsidRDefault="009B21B1" w:rsidP="009B21B1">
            <w:pPr>
              <w:spacing w:after="0" w:line="240" w:lineRule="auto"/>
              <w:rPr>
                <w:rFonts w:eastAsia="Times New Roman" w:cs="Arial"/>
                <w:b/>
                <w:color w:val="000000" w:themeColor="text1"/>
                <w:lang w:val="en-US"/>
              </w:rPr>
            </w:pPr>
          </w:p>
        </w:tc>
        <w:tc>
          <w:tcPr>
            <w:tcW w:w="6974" w:type="dxa"/>
            <w:shd w:val="clear" w:color="auto" w:fill="auto"/>
          </w:tcPr>
          <w:p w:rsidR="009B21B1" w:rsidRPr="009B21B1" w:rsidRDefault="009B21B1" w:rsidP="009B21B1">
            <w:pPr>
              <w:spacing w:after="0" w:line="240" w:lineRule="auto"/>
              <w:rPr>
                <w:rFonts w:eastAsia="Times New Roman" w:cs="Arial"/>
                <w:color w:val="000000" w:themeColor="text1"/>
                <w:lang w:val="en-US"/>
              </w:rPr>
            </w:pPr>
            <w:r>
              <w:rPr>
                <w:rFonts w:eastAsia="Times New Roman" w:cs="Arial"/>
                <w:color w:val="000000" w:themeColor="text1"/>
                <w:lang w:val="en-US"/>
              </w:rPr>
              <w:t>17</w:t>
            </w:r>
            <w:r w:rsidRPr="009B21B1">
              <w:rPr>
                <w:rFonts w:eastAsia="Times New Roman" w:cs="Arial"/>
                <w:color w:val="000000" w:themeColor="text1"/>
                <w:vertAlign w:val="superscript"/>
                <w:lang w:val="en-US"/>
              </w:rPr>
              <w:t>th</w:t>
            </w:r>
            <w:r>
              <w:rPr>
                <w:rFonts w:eastAsia="Times New Roman" w:cs="Arial"/>
                <w:color w:val="000000" w:themeColor="text1"/>
                <w:lang w:val="en-US"/>
              </w:rPr>
              <w:t xml:space="preserve"> May 2018</w:t>
            </w:r>
          </w:p>
        </w:tc>
      </w:tr>
      <w:tr w:rsidR="009B21B1" w:rsidRPr="009B21B1" w:rsidTr="00F7199E">
        <w:tc>
          <w:tcPr>
            <w:tcW w:w="2268" w:type="dxa"/>
            <w:shd w:val="clear" w:color="auto" w:fill="auto"/>
          </w:tcPr>
          <w:p w:rsidR="009B21B1" w:rsidRPr="009B21B1" w:rsidRDefault="009B21B1" w:rsidP="009B21B1">
            <w:pPr>
              <w:spacing w:after="0" w:line="240" w:lineRule="auto"/>
              <w:rPr>
                <w:rFonts w:eastAsia="Times New Roman" w:cs="Arial"/>
                <w:b/>
                <w:color w:val="000000" w:themeColor="text1"/>
                <w:lang w:val="en-US"/>
              </w:rPr>
            </w:pPr>
            <w:r w:rsidRPr="009B21B1">
              <w:rPr>
                <w:rFonts w:eastAsia="Times New Roman" w:cs="Arial"/>
                <w:b/>
                <w:color w:val="000000" w:themeColor="text1"/>
                <w:lang w:val="en-US"/>
              </w:rPr>
              <w:t>Version:</w:t>
            </w:r>
          </w:p>
        </w:tc>
        <w:tc>
          <w:tcPr>
            <w:tcW w:w="6974" w:type="dxa"/>
            <w:shd w:val="clear" w:color="auto" w:fill="auto"/>
          </w:tcPr>
          <w:p w:rsidR="009B21B1" w:rsidRPr="009B21B1" w:rsidRDefault="009B21B1" w:rsidP="009B21B1">
            <w:pPr>
              <w:spacing w:after="0" w:line="240" w:lineRule="auto"/>
              <w:rPr>
                <w:rFonts w:eastAsia="Times New Roman" w:cs="Arial"/>
                <w:color w:val="000000" w:themeColor="text1"/>
                <w:lang w:val="en-US"/>
              </w:rPr>
            </w:pPr>
            <w:r>
              <w:rPr>
                <w:rFonts w:eastAsia="Times New Roman" w:cs="Arial"/>
                <w:color w:val="000000" w:themeColor="text1"/>
                <w:lang w:val="en-US"/>
              </w:rPr>
              <w:t>One</w:t>
            </w:r>
          </w:p>
          <w:p w:rsidR="009B21B1" w:rsidRPr="009B21B1" w:rsidRDefault="009B21B1" w:rsidP="009B21B1">
            <w:pPr>
              <w:spacing w:after="0" w:line="240" w:lineRule="auto"/>
              <w:rPr>
                <w:rFonts w:eastAsia="Times New Roman" w:cs="Arial"/>
                <w:color w:val="000000" w:themeColor="text1"/>
                <w:lang w:val="en-US"/>
              </w:rPr>
            </w:pPr>
          </w:p>
        </w:tc>
      </w:tr>
    </w:tbl>
    <w:p w:rsidR="009B21B1" w:rsidRPr="009B21B1" w:rsidRDefault="009B21B1" w:rsidP="009B21B1">
      <w:pPr>
        <w:keepNext/>
        <w:widowControl w:val="0"/>
        <w:tabs>
          <w:tab w:val="left" w:pos="360"/>
        </w:tabs>
        <w:autoSpaceDE w:val="0"/>
        <w:autoSpaceDN w:val="0"/>
        <w:adjustRightInd w:val="0"/>
        <w:spacing w:after="0" w:line="240" w:lineRule="auto"/>
        <w:jc w:val="both"/>
        <w:outlineLvl w:val="0"/>
        <w:rPr>
          <w:rFonts w:eastAsia="Times New Roman" w:cs="Arial"/>
          <w:b/>
          <w:bCs/>
          <w:color w:val="000000" w:themeColor="text1"/>
          <w:lang w:val="en-US"/>
        </w:rPr>
      </w:pPr>
    </w:p>
    <w:p w:rsidR="009B21B1" w:rsidRPr="009B21B1" w:rsidRDefault="009B21B1" w:rsidP="009B21B1">
      <w:pPr>
        <w:spacing w:after="0" w:line="240" w:lineRule="auto"/>
        <w:jc w:val="both"/>
        <w:rPr>
          <w:rFonts w:eastAsia="Times New Roman" w:cs="Arial"/>
          <w:b/>
          <w:color w:val="002060"/>
          <w:lang w:eastAsia="en-GB"/>
        </w:rPr>
      </w:pPr>
      <w:r w:rsidRPr="009B21B1">
        <w:rPr>
          <w:rFonts w:eastAsia="Times New Roman" w:cs="Arial"/>
          <w:b/>
          <w:color w:val="002060"/>
          <w:lang w:eastAsia="en-GB"/>
        </w:rPr>
        <w:t>Contents</w:t>
      </w:r>
    </w:p>
    <w:p w:rsidR="009B21B1" w:rsidRPr="009B21B1" w:rsidRDefault="009B21B1" w:rsidP="009B21B1">
      <w:pPr>
        <w:spacing w:after="0" w:line="240" w:lineRule="auto"/>
        <w:jc w:val="both"/>
        <w:rPr>
          <w:rFonts w:eastAsia="Times New Roman" w:cs="Arial"/>
          <w:b/>
          <w:color w:val="000000" w:themeColor="text1"/>
          <w:lang w:eastAsia="en-GB"/>
        </w:rPr>
      </w:pPr>
    </w:p>
    <w:p w:rsidR="009B21B1" w:rsidRPr="009B21B1" w:rsidRDefault="009B21B1" w:rsidP="009B21B1">
      <w:pPr>
        <w:numPr>
          <w:ilvl w:val="0"/>
          <w:numId w:val="20"/>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Introduction</w:t>
      </w:r>
    </w:p>
    <w:p w:rsidR="009B21B1" w:rsidRPr="009B21B1" w:rsidRDefault="009B21B1" w:rsidP="009B21B1">
      <w:pPr>
        <w:numPr>
          <w:ilvl w:val="0"/>
          <w:numId w:val="20"/>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Definitions</w:t>
      </w:r>
    </w:p>
    <w:p w:rsidR="009B21B1" w:rsidRPr="009B21B1" w:rsidRDefault="009B21B1" w:rsidP="009B21B1">
      <w:pPr>
        <w:numPr>
          <w:ilvl w:val="0"/>
          <w:numId w:val="20"/>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Data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under the Data Protection Laws</w:t>
      </w:r>
    </w:p>
    <w:p w:rsidR="009B21B1" w:rsidRPr="009B21B1" w:rsidRDefault="009B21B1" w:rsidP="009B21B1">
      <w:pPr>
        <w:numPr>
          <w:ilvl w:val="0"/>
          <w:numId w:val="22"/>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The data protection principles </w:t>
      </w:r>
    </w:p>
    <w:p w:rsidR="009B21B1" w:rsidRPr="009B21B1" w:rsidRDefault="009B21B1" w:rsidP="009B21B1">
      <w:pPr>
        <w:numPr>
          <w:ilvl w:val="0"/>
          <w:numId w:val="22"/>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color w:val="000000" w:themeColor="text1"/>
          <w:lang w:eastAsia="en-GB"/>
        </w:rPr>
        <w:t>Legal bases for processing</w:t>
      </w:r>
    </w:p>
    <w:p w:rsidR="009B21B1" w:rsidRPr="009B21B1" w:rsidRDefault="009B21B1" w:rsidP="009B21B1">
      <w:pPr>
        <w:numPr>
          <w:ilvl w:val="0"/>
          <w:numId w:val="22"/>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color w:val="000000" w:themeColor="text1"/>
          <w:lang w:eastAsia="en-GB"/>
        </w:rPr>
        <w:t>Privacy by design and by default</w:t>
      </w:r>
    </w:p>
    <w:p w:rsidR="009B21B1" w:rsidRPr="009B21B1" w:rsidRDefault="009B21B1" w:rsidP="009B21B1">
      <w:pPr>
        <w:numPr>
          <w:ilvl w:val="0"/>
          <w:numId w:val="20"/>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Rights of the Individual</w:t>
      </w:r>
    </w:p>
    <w:p w:rsidR="009B21B1" w:rsidRPr="009B21B1" w:rsidRDefault="009B21B1" w:rsidP="009B21B1">
      <w:pPr>
        <w:numPr>
          <w:ilvl w:val="1"/>
          <w:numId w:val="21"/>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color w:val="000000" w:themeColor="text1"/>
          <w:lang w:eastAsia="en-GB"/>
        </w:rPr>
        <w:t>Privacy notices</w:t>
      </w:r>
    </w:p>
    <w:p w:rsidR="009B21B1" w:rsidRPr="009B21B1" w:rsidRDefault="009B21B1" w:rsidP="009B21B1">
      <w:pPr>
        <w:numPr>
          <w:ilvl w:val="1"/>
          <w:numId w:val="21"/>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color w:val="000000" w:themeColor="text1"/>
          <w:lang w:eastAsia="en-GB"/>
        </w:rPr>
        <w:t>Subject access requests</w:t>
      </w:r>
    </w:p>
    <w:p w:rsidR="009B21B1" w:rsidRPr="009B21B1" w:rsidRDefault="009B21B1" w:rsidP="009B21B1">
      <w:pPr>
        <w:numPr>
          <w:ilvl w:val="1"/>
          <w:numId w:val="21"/>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color w:val="000000" w:themeColor="text1"/>
          <w:lang w:eastAsia="en-GB"/>
        </w:rPr>
        <w:t>Rectification</w:t>
      </w:r>
    </w:p>
    <w:p w:rsidR="009B21B1" w:rsidRPr="009B21B1" w:rsidRDefault="009B21B1" w:rsidP="009B21B1">
      <w:pPr>
        <w:numPr>
          <w:ilvl w:val="1"/>
          <w:numId w:val="21"/>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color w:val="000000" w:themeColor="text1"/>
          <w:lang w:eastAsia="en-GB"/>
        </w:rPr>
        <w:t>Erasure</w:t>
      </w:r>
    </w:p>
    <w:p w:rsidR="009B21B1" w:rsidRPr="009B21B1" w:rsidRDefault="009B21B1" w:rsidP="009B21B1">
      <w:pPr>
        <w:numPr>
          <w:ilvl w:val="1"/>
          <w:numId w:val="21"/>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Restriction of </w:t>
      </w:r>
      <w:r w:rsidRPr="009B21B1">
        <w:rPr>
          <w:rFonts w:eastAsia="Times New Roman" w:cs="Arial"/>
          <w:i/>
          <w:color w:val="000000" w:themeColor="text1"/>
          <w:lang w:eastAsia="en-GB"/>
        </w:rPr>
        <w:t>processing</w:t>
      </w:r>
    </w:p>
    <w:p w:rsidR="009B21B1" w:rsidRPr="009B21B1" w:rsidRDefault="009B21B1" w:rsidP="009B21B1">
      <w:pPr>
        <w:numPr>
          <w:ilvl w:val="1"/>
          <w:numId w:val="21"/>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color w:val="000000" w:themeColor="text1"/>
          <w:lang w:eastAsia="en-GB"/>
        </w:rPr>
        <w:t>Data portability</w:t>
      </w:r>
    </w:p>
    <w:p w:rsidR="009B21B1" w:rsidRPr="009B21B1" w:rsidRDefault="009B21B1" w:rsidP="009B21B1">
      <w:pPr>
        <w:numPr>
          <w:ilvl w:val="1"/>
          <w:numId w:val="21"/>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Object to </w:t>
      </w:r>
      <w:r w:rsidRPr="009B21B1">
        <w:rPr>
          <w:rFonts w:eastAsia="Times New Roman" w:cs="Arial"/>
          <w:i/>
          <w:color w:val="000000" w:themeColor="text1"/>
          <w:lang w:eastAsia="en-GB"/>
        </w:rPr>
        <w:t>processing</w:t>
      </w:r>
    </w:p>
    <w:p w:rsidR="009B21B1" w:rsidRPr="009B21B1" w:rsidRDefault="009B21B1" w:rsidP="009B21B1">
      <w:pPr>
        <w:numPr>
          <w:ilvl w:val="1"/>
          <w:numId w:val="21"/>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color w:val="000000" w:themeColor="text1"/>
          <w:lang w:eastAsia="en-GB"/>
        </w:rPr>
        <w:t>Enforcement of rights</w:t>
      </w:r>
    </w:p>
    <w:p w:rsidR="009B21B1" w:rsidRPr="009B21B1" w:rsidRDefault="009B21B1" w:rsidP="009B21B1">
      <w:pPr>
        <w:numPr>
          <w:ilvl w:val="1"/>
          <w:numId w:val="21"/>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color w:val="000000" w:themeColor="text1"/>
          <w:lang w:eastAsia="en-GB"/>
        </w:rPr>
        <w:t>Automated decision making</w:t>
      </w:r>
    </w:p>
    <w:p w:rsidR="009B21B1" w:rsidRPr="009B21B1" w:rsidRDefault="009B21B1" w:rsidP="009B21B1">
      <w:pPr>
        <w:numPr>
          <w:ilvl w:val="0"/>
          <w:numId w:val="20"/>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Personal data breaches</w:t>
      </w:r>
    </w:p>
    <w:p w:rsidR="009B21B1" w:rsidRPr="009B21B1" w:rsidRDefault="009B21B1" w:rsidP="009B21B1">
      <w:pPr>
        <w:numPr>
          <w:ilvl w:val="1"/>
          <w:numId w:val="23"/>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w:t>
      </w:r>
      <w:r w:rsidRPr="009B21B1">
        <w:rPr>
          <w:rFonts w:eastAsia="Times New Roman" w:cs="Arial"/>
          <w:i/>
          <w:color w:val="000000" w:themeColor="text1"/>
          <w:lang w:eastAsia="en-GB"/>
        </w:rPr>
        <w:t>breaches</w:t>
      </w:r>
      <w:r w:rsidRPr="009B21B1">
        <w:rPr>
          <w:rFonts w:eastAsia="Times New Roman" w:cs="Arial"/>
          <w:color w:val="000000" w:themeColor="text1"/>
          <w:lang w:eastAsia="en-GB"/>
        </w:rPr>
        <w:t xml:space="preserve"> where the Company is the </w:t>
      </w:r>
      <w:r w:rsidRPr="009B21B1">
        <w:rPr>
          <w:rFonts w:eastAsia="Times New Roman" w:cs="Arial"/>
          <w:i/>
          <w:color w:val="000000" w:themeColor="text1"/>
          <w:lang w:eastAsia="en-GB"/>
        </w:rPr>
        <w:t>data controller</w:t>
      </w:r>
    </w:p>
    <w:p w:rsidR="009B21B1" w:rsidRPr="009B21B1" w:rsidRDefault="009B21B1" w:rsidP="009B21B1">
      <w:pPr>
        <w:numPr>
          <w:ilvl w:val="1"/>
          <w:numId w:val="23"/>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w:t>
      </w:r>
      <w:r w:rsidRPr="009B21B1">
        <w:rPr>
          <w:rFonts w:eastAsia="Times New Roman" w:cs="Arial"/>
          <w:i/>
          <w:color w:val="000000" w:themeColor="text1"/>
          <w:lang w:eastAsia="en-GB"/>
        </w:rPr>
        <w:t>breaches</w:t>
      </w:r>
      <w:r w:rsidRPr="009B21B1">
        <w:rPr>
          <w:rFonts w:eastAsia="Times New Roman" w:cs="Arial"/>
          <w:color w:val="000000" w:themeColor="text1"/>
          <w:lang w:eastAsia="en-GB"/>
        </w:rPr>
        <w:t xml:space="preserve"> where the Company is the </w:t>
      </w:r>
      <w:r w:rsidRPr="009B21B1">
        <w:rPr>
          <w:rFonts w:eastAsia="Times New Roman" w:cs="Arial"/>
          <w:i/>
          <w:color w:val="000000" w:themeColor="text1"/>
          <w:lang w:eastAsia="en-GB"/>
        </w:rPr>
        <w:t>data processor</w:t>
      </w:r>
    </w:p>
    <w:p w:rsidR="009B21B1" w:rsidRPr="009B21B1" w:rsidRDefault="009B21B1" w:rsidP="009B21B1">
      <w:pPr>
        <w:numPr>
          <w:ilvl w:val="1"/>
          <w:numId w:val="23"/>
        </w:numPr>
        <w:spacing w:after="0" w:line="240" w:lineRule="auto"/>
        <w:ind w:left="851" w:hanging="284"/>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Communicating </w:t>
      </w:r>
      <w:r w:rsidRPr="009B21B1">
        <w:rPr>
          <w:rFonts w:eastAsia="Times New Roman" w:cs="Arial"/>
          <w:i/>
          <w:color w:val="000000" w:themeColor="text1"/>
          <w:lang w:eastAsia="en-GB"/>
        </w:rPr>
        <w:t>personal data breaches</w:t>
      </w:r>
      <w:r w:rsidRPr="009B21B1">
        <w:rPr>
          <w:rFonts w:eastAsia="Times New Roman" w:cs="Arial"/>
          <w:color w:val="000000" w:themeColor="text1"/>
          <w:lang w:eastAsia="en-GB"/>
        </w:rPr>
        <w:t xml:space="preserve"> to individuals</w:t>
      </w:r>
    </w:p>
    <w:p w:rsidR="009B21B1" w:rsidRPr="009B21B1" w:rsidRDefault="009B21B1" w:rsidP="009B21B1">
      <w:pPr>
        <w:numPr>
          <w:ilvl w:val="0"/>
          <w:numId w:val="20"/>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The Human Rights Act 1998</w:t>
      </w:r>
    </w:p>
    <w:p w:rsidR="009B21B1" w:rsidRPr="009B21B1" w:rsidRDefault="009B21B1" w:rsidP="009B21B1">
      <w:pPr>
        <w:numPr>
          <w:ilvl w:val="0"/>
          <w:numId w:val="20"/>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Complaints</w:t>
      </w: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Appendix</w:t>
      </w: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Annex – legal bases for processing personal data</w:t>
      </w:r>
    </w:p>
    <w:p w:rsidR="009B21B1" w:rsidRPr="009B21B1" w:rsidRDefault="009B21B1" w:rsidP="009B21B1">
      <w:pPr>
        <w:spacing w:after="0" w:line="240" w:lineRule="auto"/>
        <w:jc w:val="both"/>
        <w:rPr>
          <w:rFonts w:eastAsia="Times New Roman" w:cs="Arial"/>
          <w:b/>
          <w:color w:val="000000" w:themeColor="text1"/>
          <w:lang w:eastAsia="en-GB"/>
        </w:rPr>
      </w:pPr>
    </w:p>
    <w:p w:rsidR="009B21B1" w:rsidRPr="009B21B1" w:rsidRDefault="009B21B1" w:rsidP="009B21B1">
      <w:pPr>
        <w:spacing w:after="0" w:line="240" w:lineRule="auto"/>
        <w:jc w:val="both"/>
        <w:rPr>
          <w:rFonts w:eastAsia="Times New Roman" w:cs="Arial"/>
          <w:b/>
          <w:color w:val="000000" w:themeColor="text1"/>
          <w:lang w:eastAsia="en-GB"/>
        </w:rPr>
      </w:pPr>
    </w:p>
    <w:p w:rsidR="009B21B1" w:rsidRPr="009B21B1" w:rsidRDefault="009B21B1" w:rsidP="009B21B1">
      <w:pPr>
        <w:spacing w:after="0" w:line="240" w:lineRule="auto"/>
        <w:rPr>
          <w:rFonts w:eastAsia="Times New Roman" w:cs="Arial"/>
          <w:b/>
          <w:color w:val="002060"/>
          <w:lang w:eastAsia="en-GB"/>
        </w:rPr>
      </w:pPr>
      <w:r w:rsidRPr="009B21B1">
        <w:rPr>
          <w:rFonts w:eastAsia="Times New Roman" w:cs="Arial"/>
          <w:b/>
          <w:color w:val="002060"/>
          <w:lang w:eastAsia="en-GB"/>
        </w:rPr>
        <w:br w:type="page"/>
      </w:r>
    </w:p>
    <w:p w:rsidR="009B21B1" w:rsidRPr="009B21B1" w:rsidRDefault="009B21B1" w:rsidP="009B21B1">
      <w:pPr>
        <w:spacing w:after="0" w:line="240" w:lineRule="auto"/>
        <w:jc w:val="both"/>
        <w:rPr>
          <w:rFonts w:eastAsia="Times New Roman" w:cs="Arial"/>
          <w:lang w:eastAsia="en-GB"/>
        </w:rPr>
      </w:pPr>
      <w:r w:rsidRPr="009B21B1">
        <w:rPr>
          <w:rFonts w:eastAsia="Times New Roman" w:cs="Arial"/>
          <w:lang w:eastAsia="en-GB"/>
        </w:rPr>
        <w:lastRenderedPageBreak/>
        <w:t xml:space="preserve">All organisations that process </w:t>
      </w:r>
      <w:r w:rsidRPr="009B21B1">
        <w:rPr>
          <w:rFonts w:eastAsia="Times New Roman" w:cs="Arial"/>
          <w:i/>
          <w:lang w:eastAsia="en-GB"/>
        </w:rPr>
        <w:t>personal data</w:t>
      </w:r>
      <w:r w:rsidRPr="009B21B1">
        <w:rPr>
          <w:rFonts w:eastAsia="Times New Roman" w:cs="Arial"/>
          <w:lang w:eastAsia="en-GB"/>
        </w:rPr>
        <w:t xml:space="preserve"> are required to comply with data protection legislation.  This includes in particular the Data Protection Act 1998 (or its successor) and the EU General Data Protection Regulation (together the ‘Data Protection Laws’).  The Data Protection Laws give individuals (known as ‘data subjects’) certain rights over their </w:t>
      </w:r>
      <w:r w:rsidRPr="009B21B1">
        <w:rPr>
          <w:rFonts w:eastAsia="Times New Roman" w:cs="Arial"/>
          <w:i/>
          <w:lang w:eastAsia="en-GB"/>
        </w:rPr>
        <w:t>personal data</w:t>
      </w:r>
      <w:r w:rsidRPr="009B21B1">
        <w:rPr>
          <w:rFonts w:eastAsia="Times New Roman" w:cs="Arial"/>
          <w:lang w:eastAsia="en-GB"/>
        </w:rPr>
        <w:t xml:space="preserve"> whilst imposing certain obligations on the organisations that process their data. </w:t>
      </w:r>
    </w:p>
    <w:p w:rsidR="009B21B1" w:rsidRPr="009B21B1" w:rsidRDefault="009B21B1" w:rsidP="009B21B1">
      <w:pPr>
        <w:spacing w:after="0" w:line="240" w:lineRule="auto"/>
        <w:jc w:val="both"/>
        <w:rPr>
          <w:rFonts w:eastAsia="Times New Roman" w:cs="Arial"/>
          <w:lang w:eastAsia="en-GB"/>
        </w:rPr>
      </w:pPr>
    </w:p>
    <w:p w:rsidR="009B21B1" w:rsidRPr="009B21B1" w:rsidRDefault="009B21B1" w:rsidP="009B21B1">
      <w:pPr>
        <w:spacing w:after="0" w:line="240" w:lineRule="auto"/>
        <w:jc w:val="both"/>
        <w:rPr>
          <w:rFonts w:eastAsia="Times New Roman" w:cs="Arial"/>
          <w:lang w:eastAsia="en-GB"/>
        </w:rPr>
      </w:pPr>
      <w:r w:rsidRPr="009B21B1">
        <w:rPr>
          <w:rFonts w:eastAsia="Times New Roman" w:cs="Arial"/>
          <w:lang w:eastAsia="en-GB"/>
        </w:rPr>
        <w:t xml:space="preserve">As a recruitment business the Company collects and processes both </w:t>
      </w:r>
      <w:r w:rsidRPr="009B21B1">
        <w:rPr>
          <w:rFonts w:eastAsia="Times New Roman" w:cs="Arial"/>
          <w:i/>
          <w:lang w:eastAsia="en-GB"/>
        </w:rPr>
        <w:t>personal data</w:t>
      </w:r>
      <w:r w:rsidRPr="009B21B1">
        <w:rPr>
          <w:rFonts w:eastAsia="Times New Roman" w:cs="Arial"/>
          <w:lang w:eastAsia="en-GB"/>
        </w:rPr>
        <w:t xml:space="preserve"> and </w:t>
      </w:r>
      <w:r w:rsidRPr="009B21B1">
        <w:rPr>
          <w:rFonts w:eastAsia="Times New Roman" w:cs="Arial"/>
          <w:i/>
          <w:lang w:eastAsia="en-GB"/>
        </w:rPr>
        <w:t>sensitive personal data</w:t>
      </w:r>
      <w:r w:rsidRPr="009B21B1">
        <w:rPr>
          <w:rFonts w:eastAsia="Times New Roman" w:cs="Arial"/>
          <w:lang w:eastAsia="en-GB"/>
        </w:rPr>
        <w:t xml:space="preserve">.  It is required to do so to comply with other legislation.  It is also required to keep this data for different periods depending on the nature of the data.   </w:t>
      </w:r>
    </w:p>
    <w:p w:rsidR="009B21B1" w:rsidRPr="009B21B1" w:rsidRDefault="009B21B1" w:rsidP="009B21B1">
      <w:pPr>
        <w:spacing w:after="0" w:line="240" w:lineRule="auto"/>
        <w:jc w:val="both"/>
        <w:rPr>
          <w:rFonts w:eastAsia="Times New Roman" w:cs="Arial"/>
          <w:lang w:eastAsia="en-GB"/>
        </w:rPr>
      </w:pPr>
    </w:p>
    <w:p w:rsidR="009B21B1" w:rsidRPr="009B21B1" w:rsidRDefault="009B21B1" w:rsidP="009B21B1">
      <w:pPr>
        <w:spacing w:after="0" w:line="240" w:lineRule="auto"/>
        <w:jc w:val="both"/>
        <w:rPr>
          <w:rFonts w:eastAsia="Times New Roman" w:cs="Arial"/>
          <w:lang w:eastAsia="en-GB"/>
        </w:rPr>
      </w:pPr>
      <w:r w:rsidRPr="009B21B1">
        <w:rPr>
          <w:rFonts w:eastAsia="Times New Roman" w:cs="Arial"/>
          <w:lang w:eastAsia="en-GB"/>
        </w:rPr>
        <w:t>This policy sets out how the Company implements the Data Protection Laws. It should be read in conjunction with the Data Protection Procedure.</w:t>
      </w:r>
    </w:p>
    <w:p w:rsidR="009B21B1" w:rsidRPr="009B21B1" w:rsidRDefault="009B21B1" w:rsidP="009B21B1">
      <w:pPr>
        <w:spacing w:after="0" w:line="240" w:lineRule="auto"/>
        <w:jc w:val="both"/>
        <w:rPr>
          <w:rFonts w:eastAsia="Times New Roman" w:cs="Arial"/>
          <w:b/>
          <w:color w:val="000000" w:themeColor="text1"/>
          <w:lang w:eastAsia="en-GB"/>
        </w:rPr>
      </w:pPr>
    </w:p>
    <w:p w:rsidR="009B21B1" w:rsidRPr="009B21B1" w:rsidRDefault="009B21B1" w:rsidP="009B21B1">
      <w:pPr>
        <w:spacing w:after="0" w:line="240" w:lineRule="auto"/>
        <w:jc w:val="both"/>
        <w:rPr>
          <w:rFonts w:eastAsia="Times New Roman" w:cs="Arial"/>
          <w:b/>
          <w:color w:val="000000" w:themeColor="text1"/>
          <w:lang w:eastAsia="en-GB"/>
        </w:rPr>
      </w:pPr>
    </w:p>
    <w:p w:rsidR="009B21B1" w:rsidRPr="009B21B1" w:rsidRDefault="009B21B1" w:rsidP="009B21B1">
      <w:pPr>
        <w:spacing w:after="0" w:line="240" w:lineRule="auto"/>
        <w:jc w:val="both"/>
        <w:rPr>
          <w:rFonts w:eastAsia="Times New Roman" w:cs="Arial"/>
          <w:b/>
          <w:color w:val="000000" w:themeColor="text1"/>
          <w:lang w:eastAsia="en-GB"/>
        </w:rPr>
        <w:sectPr w:rsidR="009B21B1" w:rsidRPr="009B21B1" w:rsidSect="00110417">
          <w:headerReference w:type="default" r:id="rId9"/>
          <w:footerReference w:type="default" r:id="rId10"/>
          <w:pgSz w:w="11906" w:h="16838"/>
          <w:pgMar w:top="1440" w:right="1440" w:bottom="1440" w:left="1440" w:header="0" w:footer="0" w:gutter="0"/>
          <w:paperSrc w:first="265" w:other="265"/>
          <w:cols w:space="708"/>
          <w:docGrid w:linePitch="360"/>
        </w:sectPr>
      </w:pP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In this policy the following terms have the following meanings:</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b/>
          <w:color w:val="002060"/>
          <w:lang w:eastAsia="en-GB"/>
        </w:rPr>
        <w:t>‘</w:t>
      </w:r>
      <w:r w:rsidRPr="009B21B1">
        <w:rPr>
          <w:rFonts w:eastAsia="Times New Roman" w:cs="Arial"/>
          <w:b/>
          <w:i/>
          <w:color w:val="002060"/>
          <w:lang w:eastAsia="en-GB"/>
        </w:rPr>
        <w:t>consent</w:t>
      </w:r>
      <w:r w:rsidRPr="009B21B1">
        <w:rPr>
          <w:rFonts w:eastAsia="Times New Roman" w:cs="Arial"/>
          <w:b/>
          <w:color w:val="002060"/>
          <w:lang w:eastAsia="en-GB"/>
        </w:rPr>
        <w:t>’</w:t>
      </w:r>
      <w:r w:rsidRPr="009B21B1">
        <w:rPr>
          <w:rFonts w:eastAsia="Times New Roman" w:cs="Arial"/>
          <w:color w:val="002060"/>
          <w:lang w:eastAsia="en-GB"/>
        </w:rPr>
        <w:t xml:space="preserve"> </w:t>
      </w:r>
      <w:r w:rsidRPr="009B21B1">
        <w:rPr>
          <w:rFonts w:eastAsia="Times New Roman" w:cs="Arial"/>
          <w:color w:val="000000" w:themeColor="text1"/>
          <w:lang w:eastAsia="en-GB"/>
        </w:rPr>
        <w:t xml:space="preserve">means any freely given, specific, informed and unambiguous indication of an individual’s wishes by which he or she, by a statement or by a clear affirmative action, signifies agreement to the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of persona data relating to him or her;</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b/>
          <w:color w:val="002060"/>
          <w:lang w:eastAsia="en-GB"/>
        </w:rPr>
        <w:t>‘</w:t>
      </w:r>
      <w:proofErr w:type="gramStart"/>
      <w:r w:rsidRPr="009B21B1">
        <w:rPr>
          <w:rFonts w:eastAsia="Times New Roman" w:cs="Arial"/>
          <w:b/>
          <w:i/>
          <w:color w:val="002060"/>
          <w:lang w:eastAsia="en-GB"/>
        </w:rPr>
        <w:t>data</w:t>
      </w:r>
      <w:proofErr w:type="gramEnd"/>
      <w:r w:rsidRPr="009B21B1">
        <w:rPr>
          <w:rFonts w:eastAsia="Times New Roman" w:cs="Arial"/>
          <w:b/>
          <w:i/>
          <w:color w:val="002060"/>
          <w:lang w:eastAsia="en-GB"/>
        </w:rPr>
        <w:t xml:space="preserve"> controller</w:t>
      </w:r>
      <w:r w:rsidRPr="009B21B1">
        <w:rPr>
          <w:rFonts w:eastAsia="Times New Roman" w:cs="Arial"/>
          <w:b/>
          <w:color w:val="002060"/>
          <w:lang w:eastAsia="en-GB"/>
        </w:rPr>
        <w:t>’</w:t>
      </w:r>
      <w:r w:rsidRPr="009B21B1">
        <w:rPr>
          <w:rFonts w:eastAsia="Times New Roman" w:cs="Arial"/>
          <w:color w:val="002060"/>
          <w:lang w:eastAsia="en-GB"/>
        </w:rPr>
        <w:t xml:space="preserve"> </w:t>
      </w:r>
      <w:r w:rsidRPr="009B21B1">
        <w:rPr>
          <w:rFonts w:eastAsia="Times New Roman" w:cs="Arial"/>
          <w:color w:val="000000" w:themeColor="text1"/>
          <w:lang w:eastAsia="en-GB"/>
        </w:rPr>
        <w:t xml:space="preserve">means an individual or organisation which, alone or jointly with others, determines the purposes and means of the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of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b/>
          <w:color w:val="002060"/>
          <w:lang w:eastAsia="en-GB"/>
        </w:rPr>
        <w:t>‘</w:t>
      </w:r>
      <w:proofErr w:type="gramStart"/>
      <w:r w:rsidRPr="009B21B1">
        <w:rPr>
          <w:rFonts w:eastAsia="Times New Roman" w:cs="Arial"/>
          <w:b/>
          <w:i/>
          <w:color w:val="002060"/>
          <w:lang w:eastAsia="en-GB"/>
        </w:rPr>
        <w:t>data</w:t>
      </w:r>
      <w:proofErr w:type="gramEnd"/>
      <w:r w:rsidRPr="009B21B1">
        <w:rPr>
          <w:rFonts w:eastAsia="Times New Roman" w:cs="Arial"/>
          <w:b/>
          <w:i/>
          <w:color w:val="002060"/>
          <w:lang w:eastAsia="en-GB"/>
        </w:rPr>
        <w:t xml:space="preserve"> processor</w:t>
      </w:r>
      <w:r w:rsidRPr="009B21B1">
        <w:rPr>
          <w:rFonts w:eastAsia="Times New Roman" w:cs="Arial"/>
          <w:b/>
          <w:color w:val="002060"/>
          <w:lang w:eastAsia="en-GB"/>
        </w:rPr>
        <w:t>’</w:t>
      </w:r>
      <w:r w:rsidRPr="009B21B1">
        <w:rPr>
          <w:rFonts w:eastAsia="Times New Roman" w:cs="Arial"/>
          <w:color w:val="002060"/>
          <w:lang w:eastAsia="en-GB"/>
        </w:rPr>
        <w:t xml:space="preserve"> </w:t>
      </w:r>
      <w:r w:rsidRPr="009B21B1">
        <w:rPr>
          <w:rFonts w:eastAsia="Times New Roman" w:cs="Arial"/>
          <w:color w:val="000000" w:themeColor="text1"/>
          <w:lang w:eastAsia="en-GB"/>
        </w:rPr>
        <w:t xml:space="preserve">means an individual or organisation which processes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on behalf of the </w:t>
      </w:r>
      <w:r w:rsidRPr="009B21B1">
        <w:rPr>
          <w:rFonts w:eastAsia="Times New Roman" w:cs="Arial"/>
          <w:i/>
          <w:color w:val="000000" w:themeColor="text1"/>
          <w:lang w:eastAsia="en-GB"/>
        </w:rPr>
        <w:t>data controller</w:t>
      </w:r>
      <w:r w:rsidRPr="009B21B1">
        <w:rPr>
          <w:rFonts w:eastAsia="Times New Roman" w:cs="Arial"/>
          <w:color w:val="000000" w:themeColor="text1"/>
          <w:lang w:eastAsia="en-GB"/>
        </w:rPr>
        <w:t>;</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bCs/>
          <w:color w:val="000000" w:themeColor="text1"/>
        </w:rPr>
      </w:pPr>
      <w:r w:rsidRPr="009B21B1">
        <w:rPr>
          <w:rFonts w:eastAsia="Times New Roman" w:cs="Arial"/>
          <w:b/>
          <w:bCs/>
          <w:color w:val="002060"/>
        </w:rPr>
        <w:t>‘</w:t>
      </w:r>
      <w:r w:rsidRPr="009B21B1">
        <w:rPr>
          <w:rFonts w:eastAsia="Times New Roman" w:cs="Arial"/>
          <w:b/>
          <w:bCs/>
          <w:i/>
          <w:color w:val="002060"/>
        </w:rPr>
        <w:t>personal data</w:t>
      </w:r>
      <w:r w:rsidRPr="009B21B1">
        <w:rPr>
          <w:rFonts w:eastAsia="Times New Roman" w:cs="Arial"/>
          <w:b/>
          <w:bCs/>
          <w:color w:val="002060"/>
        </w:rPr>
        <w:t>’</w:t>
      </w:r>
      <w:r w:rsidRPr="009B21B1">
        <w:rPr>
          <w:rFonts w:eastAsia="Times New Roman" w:cs="Arial"/>
          <w:bCs/>
          <w:color w:val="000000" w:themeColor="text1"/>
        </w:rPr>
        <w:t>*</w:t>
      </w:r>
      <w:r w:rsidRPr="009B21B1">
        <w:rPr>
          <w:rFonts w:eastAsia="Times New Roman" w:cs="Arial"/>
          <w:bCs/>
          <w:color w:val="002060"/>
        </w:rPr>
        <w:t xml:space="preserve"> </w:t>
      </w:r>
      <w:r w:rsidRPr="009B21B1">
        <w:rPr>
          <w:rFonts w:eastAsia="Times New Roman" w:cs="Helvetica"/>
          <w:bCs/>
          <w:color w:val="000000" w:themeColor="text1"/>
          <w:shd w:val="clear" w:color="auto" w:fill="FFFFFF"/>
        </w:rPr>
        <w:t>means any information relating to an individual who can be identified, such as by a name, an identification number, location data, an online identifier or to one or more factors specific to the physical, physiological, genetic, mental, economic, cultural or social identity of that natural person</w:t>
      </w:r>
      <w:r w:rsidRPr="009B21B1">
        <w:rPr>
          <w:rFonts w:eastAsia="Times New Roman" w:cs="Arial"/>
          <w:bCs/>
          <w:color w:val="000000" w:themeColor="text1"/>
        </w:rPr>
        <w:t xml:space="preserve">. </w:t>
      </w:r>
    </w:p>
    <w:p w:rsidR="009B21B1" w:rsidRPr="009B21B1" w:rsidRDefault="009B21B1" w:rsidP="009B21B1">
      <w:pPr>
        <w:spacing w:after="0" w:line="240" w:lineRule="auto"/>
        <w:jc w:val="both"/>
        <w:rPr>
          <w:rFonts w:eastAsia="Times New Roman" w:cs="Arial"/>
          <w:bCs/>
          <w:color w:val="000000" w:themeColor="text1"/>
        </w:rPr>
      </w:pPr>
    </w:p>
    <w:p w:rsidR="009B21B1" w:rsidRPr="009B21B1" w:rsidRDefault="009B21B1" w:rsidP="009B21B1">
      <w:pPr>
        <w:spacing w:after="0" w:line="240" w:lineRule="auto"/>
        <w:jc w:val="both"/>
        <w:rPr>
          <w:rFonts w:eastAsia="Times New Roman" w:cs="Arial"/>
          <w:bCs/>
          <w:color w:val="000000" w:themeColor="text1"/>
        </w:rPr>
      </w:pPr>
      <w:r w:rsidRPr="009B21B1">
        <w:rPr>
          <w:rFonts w:eastAsia="Times New Roman" w:cs="Arial"/>
          <w:b/>
          <w:bCs/>
          <w:color w:val="002060"/>
        </w:rPr>
        <w:t>‘</w:t>
      </w:r>
      <w:r w:rsidRPr="009B21B1">
        <w:rPr>
          <w:rFonts w:eastAsia="Times New Roman" w:cs="Arial"/>
          <w:b/>
          <w:bCs/>
          <w:i/>
          <w:color w:val="002060"/>
        </w:rPr>
        <w:t>personal data breach</w:t>
      </w:r>
      <w:r w:rsidRPr="009B21B1">
        <w:rPr>
          <w:rFonts w:eastAsia="Times New Roman" w:cs="Arial"/>
          <w:b/>
          <w:bCs/>
          <w:color w:val="002060"/>
        </w:rPr>
        <w:t>’</w:t>
      </w:r>
      <w:r w:rsidRPr="009B21B1">
        <w:rPr>
          <w:rFonts w:eastAsia="Times New Roman" w:cs="Arial"/>
          <w:bCs/>
          <w:color w:val="002060"/>
        </w:rPr>
        <w:t xml:space="preserve"> </w:t>
      </w:r>
      <w:r w:rsidRPr="009B21B1">
        <w:rPr>
          <w:rFonts w:eastAsia="Times New Roman" w:cs="Arial"/>
          <w:bCs/>
          <w:color w:val="000000" w:themeColor="text1"/>
        </w:rPr>
        <w:t xml:space="preserve">means a breach of security leading to the accidental or unlawful destruction, loss, alteration, unauthorised disclosure of, or access to, </w:t>
      </w:r>
      <w:r w:rsidRPr="009B21B1">
        <w:rPr>
          <w:rFonts w:eastAsia="Times New Roman" w:cs="Arial"/>
          <w:bCs/>
          <w:i/>
          <w:color w:val="000000" w:themeColor="text1"/>
        </w:rPr>
        <w:t>personal data</w:t>
      </w:r>
      <w:r w:rsidRPr="009B21B1">
        <w:rPr>
          <w:rFonts w:eastAsia="Times New Roman" w:cs="Arial"/>
          <w:bCs/>
          <w:color w:val="000000" w:themeColor="text1"/>
        </w:rPr>
        <w:t>;</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b/>
          <w:color w:val="002060"/>
          <w:lang w:eastAsia="en-GB"/>
        </w:rPr>
        <w:t>‘</w:t>
      </w:r>
      <w:r w:rsidRPr="009B21B1">
        <w:rPr>
          <w:rFonts w:eastAsia="Times New Roman" w:cs="Arial"/>
          <w:b/>
          <w:i/>
          <w:color w:val="002060"/>
          <w:lang w:eastAsia="en-GB"/>
        </w:rPr>
        <w:t>processing</w:t>
      </w:r>
      <w:r w:rsidRPr="009B21B1">
        <w:rPr>
          <w:rFonts w:eastAsia="Times New Roman" w:cs="Arial"/>
          <w:b/>
          <w:color w:val="002060"/>
          <w:lang w:eastAsia="en-GB"/>
        </w:rPr>
        <w:t>’</w:t>
      </w:r>
      <w:r w:rsidRPr="009B21B1">
        <w:rPr>
          <w:rFonts w:eastAsia="Times New Roman" w:cs="Arial"/>
          <w:color w:val="002060"/>
          <w:lang w:eastAsia="en-GB"/>
        </w:rPr>
        <w:t xml:space="preserve"> </w:t>
      </w:r>
      <w:r w:rsidRPr="009B21B1">
        <w:rPr>
          <w:rFonts w:eastAsia="Times New Roman" w:cs="Arial"/>
          <w:color w:val="000000" w:themeColor="text1"/>
          <w:lang w:eastAsia="en-GB"/>
        </w:rPr>
        <w:t xml:space="preserve">means any operation or set of operations performed on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such as collection, recording, organisation, structuring, storage (including archiving), adaptation or alteration, retrieval, consultation, use, disclosure by transmission, dissemination or otherwise making available, alignment or combination, restriction, erasure or destruction. </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rPr>
          <w:rFonts w:eastAsia="Times New Roman" w:cs="Arial"/>
          <w:color w:val="000000" w:themeColor="text1"/>
          <w:lang w:eastAsia="en-GB"/>
        </w:rPr>
      </w:pPr>
      <w:r w:rsidRPr="009B21B1">
        <w:rPr>
          <w:rFonts w:eastAsia="Times New Roman" w:cs="Arial"/>
          <w:b/>
          <w:color w:val="002060"/>
          <w:lang w:eastAsia="en-GB"/>
        </w:rPr>
        <w:t>‘</w:t>
      </w:r>
      <w:r w:rsidRPr="009B21B1">
        <w:rPr>
          <w:rFonts w:eastAsia="Times New Roman" w:cs="Arial"/>
          <w:b/>
          <w:i/>
          <w:color w:val="002060"/>
          <w:lang w:eastAsia="en-GB"/>
        </w:rPr>
        <w:t>profiling</w:t>
      </w:r>
      <w:r w:rsidRPr="009B21B1">
        <w:rPr>
          <w:rFonts w:eastAsia="Times New Roman" w:cs="Arial"/>
          <w:b/>
          <w:color w:val="002060"/>
          <w:lang w:eastAsia="en-GB"/>
        </w:rPr>
        <w:t>’</w:t>
      </w:r>
      <w:r w:rsidRPr="009B21B1">
        <w:rPr>
          <w:rFonts w:eastAsia="Times New Roman" w:cs="Arial"/>
          <w:color w:val="002060"/>
          <w:lang w:eastAsia="en-GB"/>
        </w:rPr>
        <w:t xml:space="preserve"> </w:t>
      </w:r>
      <w:r w:rsidRPr="009B21B1">
        <w:rPr>
          <w:rFonts w:eastAsia="Times New Roman" w:cs="Arial"/>
          <w:color w:val="000000" w:themeColor="text1"/>
          <w:lang w:eastAsia="en-GB"/>
        </w:rPr>
        <w:t xml:space="preserve">means any form of automated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of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consisting of the use of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to evaluate certain personal aspects relating to an individual, in particular to analyse or predict aspects concerning that natural person’s performance at work, economic situation, health, personal preferences, interests, reliability, behaviour, location or movements;</w:t>
      </w:r>
    </w:p>
    <w:p w:rsidR="009B21B1" w:rsidRPr="009B21B1" w:rsidRDefault="009B21B1" w:rsidP="009B21B1">
      <w:pPr>
        <w:spacing w:after="0" w:line="240" w:lineRule="auto"/>
        <w:rPr>
          <w:rFonts w:eastAsia="Times New Roman" w:cs="Arial"/>
          <w:color w:val="000000" w:themeColor="text1"/>
          <w:lang w:eastAsia="en-GB"/>
        </w:rPr>
      </w:pPr>
    </w:p>
    <w:p w:rsidR="009B21B1" w:rsidRPr="009B21B1" w:rsidRDefault="009B21B1" w:rsidP="009B21B1">
      <w:pPr>
        <w:spacing w:after="0" w:line="240" w:lineRule="auto"/>
        <w:rPr>
          <w:rFonts w:eastAsia="Times New Roman" w:cs="Arial"/>
          <w:color w:val="000000" w:themeColor="text1"/>
          <w:lang w:eastAsia="en-GB"/>
        </w:rPr>
      </w:pPr>
      <w:r w:rsidRPr="009B21B1">
        <w:rPr>
          <w:rFonts w:eastAsia="Times New Roman" w:cs="Arial"/>
          <w:b/>
          <w:color w:val="002060"/>
          <w:lang w:eastAsia="en-GB"/>
        </w:rPr>
        <w:t>‘</w:t>
      </w:r>
      <w:proofErr w:type="spellStart"/>
      <w:r w:rsidRPr="009B21B1">
        <w:rPr>
          <w:rFonts w:eastAsia="Times New Roman" w:cs="Arial"/>
          <w:b/>
          <w:i/>
          <w:color w:val="002060"/>
          <w:lang w:eastAsia="en-GB"/>
        </w:rPr>
        <w:t>pseudonymisation</w:t>
      </w:r>
      <w:proofErr w:type="spellEnd"/>
      <w:r w:rsidRPr="009B21B1">
        <w:rPr>
          <w:rFonts w:eastAsia="Times New Roman" w:cs="Arial"/>
          <w:b/>
          <w:color w:val="002060"/>
          <w:lang w:eastAsia="en-GB"/>
        </w:rPr>
        <w:t>’</w:t>
      </w:r>
      <w:r w:rsidRPr="009B21B1">
        <w:rPr>
          <w:rFonts w:eastAsia="Times New Roman" w:cs="Arial"/>
          <w:color w:val="000000" w:themeColor="text1"/>
          <w:lang w:eastAsia="en-GB"/>
        </w:rPr>
        <w:t xml:space="preserve"> means the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of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in such a manner that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can no longer be attributed to an individual without the use of additional information, provided that such additional information is kept separately and is subject to technical and organisational measures to ensure that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are not attributed to an identified or identifiable individual;</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b/>
          <w:color w:val="002060"/>
          <w:lang w:eastAsia="en-GB"/>
        </w:rPr>
        <w:t>‘</w:t>
      </w:r>
      <w:r w:rsidRPr="009B21B1">
        <w:rPr>
          <w:rFonts w:eastAsia="Times New Roman" w:cs="Arial"/>
          <w:b/>
          <w:i/>
          <w:color w:val="002060"/>
          <w:lang w:eastAsia="en-GB"/>
        </w:rPr>
        <w:t>sensitive personal data</w:t>
      </w:r>
      <w:r w:rsidRPr="009B21B1">
        <w:rPr>
          <w:rFonts w:eastAsia="Times New Roman" w:cs="Arial"/>
          <w:b/>
          <w:color w:val="002060"/>
          <w:lang w:eastAsia="en-GB"/>
        </w:rPr>
        <w:t>’</w:t>
      </w:r>
      <w:r w:rsidRPr="009B21B1">
        <w:rPr>
          <w:rFonts w:eastAsia="Times New Roman" w:cs="Arial"/>
          <w:color w:val="000000" w:themeColor="text1"/>
          <w:lang w:eastAsia="en-GB"/>
        </w:rPr>
        <w:t>*</w:t>
      </w:r>
      <w:r w:rsidRPr="009B21B1">
        <w:rPr>
          <w:rFonts w:eastAsia="Times New Roman" w:cs="Arial"/>
          <w:color w:val="002060"/>
          <w:lang w:eastAsia="en-GB"/>
        </w:rPr>
        <w:t xml:space="preserve"> </w:t>
      </w:r>
      <w:r w:rsidRPr="009B21B1">
        <w:rPr>
          <w:rFonts w:eastAsia="Times New Roman" w:cs="Arial"/>
          <w:color w:val="000000" w:themeColor="text1"/>
          <w:lang w:eastAsia="en-GB"/>
        </w:rPr>
        <w:t xml:space="preserve">means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revealing racial or ethnic origin, political opinions, religious or philosophical beliefs, or trade union membership, and the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of genetic data, biometric data, data concerning health, an individual’s sex life or sexual orientation and an ind</w:t>
      </w:r>
      <w:r w:rsidR="00303701">
        <w:rPr>
          <w:rFonts w:eastAsia="Times New Roman" w:cs="Arial"/>
          <w:color w:val="000000" w:themeColor="text1"/>
          <w:lang w:eastAsia="en-GB"/>
        </w:rPr>
        <w:t>ividual’s criminal convictions.</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For the purposes of this policy we use the term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to include ‘</w:t>
      </w:r>
      <w:r w:rsidRPr="009B21B1">
        <w:rPr>
          <w:rFonts w:eastAsia="Times New Roman" w:cs="Arial"/>
          <w:i/>
          <w:color w:val="000000" w:themeColor="text1"/>
          <w:lang w:eastAsia="en-GB"/>
        </w:rPr>
        <w:t>sensitive personal data</w:t>
      </w:r>
      <w:r w:rsidRPr="009B21B1">
        <w:rPr>
          <w:rFonts w:eastAsia="Times New Roman" w:cs="Arial"/>
          <w:color w:val="000000" w:themeColor="text1"/>
          <w:lang w:eastAsia="en-GB"/>
        </w:rPr>
        <w:t xml:space="preserve">’ except where we specifically need to refer to </w:t>
      </w:r>
      <w:r w:rsidRPr="009B21B1">
        <w:rPr>
          <w:rFonts w:eastAsia="Times New Roman" w:cs="Arial"/>
          <w:i/>
          <w:color w:val="000000" w:themeColor="text1"/>
          <w:lang w:eastAsia="en-GB"/>
        </w:rPr>
        <w:t>sensitive personal data</w:t>
      </w:r>
      <w:r w:rsidRPr="009B21B1">
        <w:rPr>
          <w:rFonts w:eastAsia="Times New Roman" w:cs="Arial"/>
          <w:color w:val="000000" w:themeColor="text1"/>
          <w:lang w:eastAsia="en-GB"/>
        </w:rPr>
        <w:t xml:space="preserve">. </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ind w:right="284"/>
        <w:jc w:val="both"/>
        <w:rPr>
          <w:rFonts w:eastAsia="Times New Roman" w:cs="Arial"/>
          <w:color w:val="000000" w:themeColor="text1"/>
          <w:lang w:eastAsia="en-GB"/>
        </w:rPr>
      </w:pPr>
      <w:r w:rsidRPr="009B21B1">
        <w:rPr>
          <w:rFonts w:eastAsia="Times New Roman" w:cs="Arial"/>
          <w:b/>
          <w:color w:val="002060"/>
          <w:lang w:eastAsia="en-GB"/>
        </w:rPr>
        <w:t>‘</w:t>
      </w:r>
      <w:r w:rsidRPr="009B21B1">
        <w:rPr>
          <w:rFonts w:eastAsia="Times New Roman" w:cs="Arial"/>
          <w:b/>
          <w:i/>
          <w:color w:val="002060"/>
          <w:lang w:eastAsia="en-GB"/>
        </w:rPr>
        <w:t>Supervisory authority</w:t>
      </w:r>
      <w:r w:rsidRPr="009B21B1">
        <w:rPr>
          <w:rFonts w:eastAsia="Times New Roman" w:cs="Arial"/>
          <w:b/>
          <w:color w:val="002060"/>
          <w:lang w:eastAsia="en-GB"/>
        </w:rPr>
        <w:t>’</w:t>
      </w:r>
      <w:r w:rsidRPr="009B21B1">
        <w:rPr>
          <w:rFonts w:eastAsia="Times New Roman" w:cs="Arial"/>
          <w:color w:val="002060"/>
          <w:lang w:eastAsia="en-GB"/>
        </w:rPr>
        <w:t xml:space="preserve"> </w:t>
      </w:r>
      <w:r w:rsidRPr="009B21B1">
        <w:rPr>
          <w:rFonts w:eastAsia="Times New Roman" w:cs="Arial"/>
          <w:color w:val="000000" w:themeColor="text1"/>
          <w:lang w:eastAsia="en-GB"/>
        </w:rPr>
        <w:t xml:space="preserve">means an independent public authority which is responsible for monitoring the application of data protection. In the UK the </w:t>
      </w:r>
      <w:r w:rsidRPr="009B21B1">
        <w:rPr>
          <w:rFonts w:eastAsia="Times New Roman" w:cs="Arial"/>
          <w:i/>
          <w:color w:val="000000" w:themeColor="text1"/>
          <w:lang w:eastAsia="en-GB"/>
        </w:rPr>
        <w:t>supervisory authority</w:t>
      </w:r>
      <w:r w:rsidRPr="009B21B1">
        <w:rPr>
          <w:rFonts w:eastAsia="Times New Roman" w:cs="Arial"/>
          <w:color w:val="000000" w:themeColor="text1"/>
          <w:lang w:eastAsia="en-GB"/>
        </w:rPr>
        <w:t xml:space="preserve"> is </w:t>
      </w:r>
      <w:hyperlink r:id="rId11" w:history="1">
        <w:r w:rsidRPr="009B21B1">
          <w:rPr>
            <w:rFonts w:eastAsia="Times New Roman" w:cs="Arial"/>
            <w:color w:val="0000FF"/>
            <w:u w:val="single"/>
            <w:lang w:eastAsia="en-GB"/>
          </w:rPr>
          <w:t>the Information Commissioner’s Office</w:t>
        </w:r>
      </w:hyperlink>
      <w:r w:rsidRPr="009B21B1">
        <w:rPr>
          <w:rFonts w:eastAsia="Times New Roman" w:cs="Arial"/>
          <w:color w:val="000000" w:themeColor="text1"/>
          <w:lang w:eastAsia="en-GB"/>
        </w:rPr>
        <w:t xml:space="preserve"> (ICO).</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b/>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lastRenderedPageBreak/>
        <w:t xml:space="preserve">The Company processes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in relation to its own staff, work-seekers and individual client contacts and is a </w:t>
      </w:r>
      <w:r w:rsidRPr="009B21B1">
        <w:rPr>
          <w:rFonts w:eastAsia="Times New Roman" w:cs="Arial"/>
          <w:i/>
          <w:color w:val="000000" w:themeColor="text1"/>
          <w:lang w:eastAsia="en-GB"/>
        </w:rPr>
        <w:t>data controller</w:t>
      </w:r>
      <w:r w:rsidRPr="009B21B1">
        <w:rPr>
          <w:rFonts w:eastAsia="Times New Roman" w:cs="Arial"/>
          <w:color w:val="000000" w:themeColor="text1"/>
          <w:lang w:eastAsia="en-GB"/>
        </w:rPr>
        <w:t xml:space="preserve"> for the purposes of the Data Protection Laws. The Company has registered with the ICO and its</w:t>
      </w:r>
      <w:r>
        <w:rPr>
          <w:rFonts w:eastAsia="Times New Roman" w:cs="Arial"/>
          <w:color w:val="000000" w:themeColor="text1"/>
          <w:lang w:eastAsia="en-GB"/>
        </w:rPr>
        <w:t xml:space="preserve"> registration number is </w:t>
      </w:r>
      <w:r w:rsidR="00303701">
        <w:rPr>
          <w:rFonts w:eastAsia="Times New Roman" w:cs="Arial"/>
          <w:color w:val="000000" w:themeColor="text1"/>
          <w:lang w:eastAsia="en-GB"/>
        </w:rPr>
        <w:t>Z992355X</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Company may hold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on individuals for the following purposes:</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4"/>
        </w:numPr>
        <w:tabs>
          <w:tab w:val="num" w:pos="720"/>
        </w:tabs>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Staff administration;</w:t>
      </w:r>
    </w:p>
    <w:p w:rsidR="009B21B1" w:rsidRPr="009B21B1" w:rsidRDefault="009B21B1" w:rsidP="009B21B1">
      <w:pPr>
        <w:numPr>
          <w:ilvl w:val="0"/>
          <w:numId w:val="4"/>
        </w:numPr>
        <w:tabs>
          <w:tab w:val="num" w:pos="720"/>
        </w:tabs>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Advertising,</w:t>
      </w:r>
      <w:r w:rsidR="00303701">
        <w:rPr>
          <w:rFonts w:eastAsia="Times New Roman" w:cs="Arial"/>
          <w:color w:val="000000" w:themeColor="text1"/>
          <w:lang w:eastAsia="en-GB"/>
        </w:rPr>
        <w:t xml:space="preserve"> marketing and public relations;</w:t>
      </w:r>
    </w:p>
    <w:p w:rsidR="009B21B1" w:rsidRPr="009B21B1" w:rsidRDefault="009B21B1" w:rsidP="009B21B1">
      <w:pPr>
        <w:numPr>
          <w:ilvl w:val="0"/>
          <w:numId w:val="4"/>
        </w:numPr>
        <w:tabs>
          <w:tab w:val="num" w:pos="720"/>
        </w:tabs>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Accounts and records;</w:t>
      </w:r>
    </w:p>
    <w:p w:rsidR="009B21B1" w:rsidRPr="009B21B1" w:rsidRDefault="009B21B1" w:rsidP="009B21B1">
      <w:pPr>
        <w:numPr>
          <w:ilvl w:val="0"/>
          <w:numId w:val="4"/>
        </w:numPr>
        <w:tabs>
          <w:tab w:val="num" w:pos="720"/>
        </w:tabs>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Administration and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of work-seekers’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for the purposes of providing work-finding services, including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using software solution providers and back office support </w:t>
      </w:r>
    </w:p>
    <w:p w:rsidR="009B21B1" w:rsidRPr="00303701" w:rsidRDefault="009B21B1" w:rsidP="00303701">
      <w:pPr>
        <w:numPr>
          <w:ilvl w:val="0"/>
          <w:numId w:val="4"/>
        </w:numPr>
        <w:tabs>
          <w:tab w:val="num" w:pos="720"/>
        </w:tabs>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Administration and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of clients’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for the purposes of supplying/introducing work-seekers </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13"/>
        </w:numPr>
        <w:spacing w:after="0" w:line="240" w:lineRule="auto"/>
        <w:ind w:hanging="218"/>
        <w:contextualSpacing/>
        <w:jc w:val="both"/>
        <w:rPr>
          <w:rFonts w:eastAsia="Times New Roman" w:cs="Arial"/>
          <w:b/>
          <w:color w:val="002060"/>
          <w:lang w:eastAsia="en-GB"/>
        </w:rPr>
      </w:pPr>
      <w:r w:rsidRPr="009B21B1">
        <w:rPr>
          <w:rFonts w:eastAsia="Times New Roman" w:cs="Arial"/>
          <w:b/>
          <w:color w:val="002060"/>
          <w:lang w:eastAsia="en-GB"/>
        </w:rPr>
        <w:t xml:space="preserve">The data protection principles  </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Del="00B07247" w:rsidRDefault="009B21B1" w:rsidP="009B21B1">
      <w:pPr>
        <w:spacing w:after="0" w:line="240" w:lineRule="auto"/>
        <w:jc w:val="both"/>
        <w:rPr>
          <w:rFonts w:eastAsia="Times New Roman" w:cs="Arial"/>
          <w:color w:val="000000" w:themeColor="text1"/>
          <w:lang w:eastAsia="en-GB"/>
        </w:rPr>
      </w:pPr>
      <w:r w:rsidRPr="009B21B1" w:rsidDel="00B07247">
        <w:rPr>
          <w:rFonts w:eastAsia="Times New Roman" w:cs="Arial"/>
          <w:color w:val="000000" w:themeColor="text1"/>
          <w:lang w:eastAsia="en-GB"/>
        </w:rPr>
        <w:t xml:space="preserve">The Data Protection Laws require the Company acting as either </w:t>
      </w:r>
      <w:r w:rsidRPr="009B21B1" w:rsidDel="00B07247">
        <w:rPr>
          <w:rFonts w:eastAsia="Times New Roman" w:cs="Arial"/>
          <w:i/>
          <w:color w:val="000000" w:themeColor="text1"/>
          <w:lang w:eastAsia="en-GB"/>
        </w:rPr>
        <w:t>data controller</w:t>
      </w:r>
      <w:r w:rsidRPr="009B21B1" w:rsidDel="00B07247">
        <w:rPr>
          <w:rFonts w:eastAsia="Times New Roman" w:cs="Arial"/>
          <w:color w:val="000000" w:themeColor="text1"/>
          <w:lang w:eastAsia="en-GB"/>
        </w:rPr>
        <w:t xml:space="preserve"> or </w:t>
      </w:r>
      <w:r w:rsidRPr="009B21B1" w:rsidDel="00B07247">
        <w:rPr>
          <w:rFonts w:eastAsia="Times New Roman" w:cs="Arial"/>
          <w:i/>
          <w:color w:val="000000" w:themeColor="text1"/>
          <w:lang w:eastAsia="en-GB"/>
        </w:rPr>
        <w:t>data processor</w:t>
      </w:r>
      <w:r w:rsidRPr="009B21B1" w:rsidDel="00B07247">
        <w:rPr>
          <w:rFonts w:eastAsia="Times New Roman" w:cs="Arial"/>
          <w:color w:val="000000" w:themeColor="text1"/>
          <w:lang w:eastAsia="en-GB"/>
        </w:rPr>
        <w:t xml:space="preserve"> to process data in accordance with the principles of data protection. These require that </w:t>
      </w:r>
      <w:r w:rsidRPr="009B21B1" w:rsidDel="00B07247">
        <w:rPr>
          <w:rFonts w:eastAsia="Times New Roman" w:cs="Arial"/>
          <w:i/>
          <w:color w:val="000000" w:themeColor="text1"/>
          <w:lang w:eastAsia="en-GB"/>
        </w:rPr>
        <w:t>personal data</w:t>
      </w:r>
      <w:r w:rsidRPr="009B21B1" w:rsidDel="00B07247">
        <w:rPr>
          <w:rFonts w:eastAsia="Times New Roman" w:cs="Arial"/>
          <w:color w:val="000000" w:themeColor="text1"/>
          <w:lang w:eastAsia="en-GB"/>
        </w:rPr>
        <w:t xml:space="preserve"> is: </w:t>
      </w:r>
    </w:p>
    <w:p w:rsidR="009B21B1" w:rsidRPr="009B21B1" w:rsidDel="00B07247"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5"/>
        </w:numPr>
        <w:tabs>
          <w:tab w:val="num" w:pos="720"/>
        </w:tabs>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Processed lawfully, fairly and in a transparent manner;</w:t>
      </w:r>
    </w:p>
    <w:p w:rsidR="009B21B1" w:rsidRPr="009B21B1" w:rsidRDefault="009B21B1" w:rsidP="009B21B1">
      <w:pPr>
        <w:numPr>
          <w:ilvl w:val="0"/>
          <w:numId w:val="5"/>
        </w:numPr>
        <w:tabs>
          <w:tab w:val="num" w:pos="720"/>
        </w:tabs>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Collected for specified and legitimate purposes and not further processed in a manner that is incompatible with those purposes;</w:t>
      </w:r>
    </w:p>
    <w:p w:rsidR="009B21B1" w:rsidRPr="009B21B1" w:rsidRDefault="009B21B1" w:rsidP="009B21B1">
      <w:pPr>
        <w:numPr>
          <w:ilvl w:val="0"/>
          <w:numId w:val="5"/>
        </w:numPr>
        <w:tabs>
          <w:tab w:val="num" w:pos="720"/>
        </w:tabs>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Adequate, relevant and limited to what is necessary in relation to the purposes for which they are processed;</w:t>
      </w:r>
    </w:p>
    <w:p w:rsidR="009B21B1" w:rsidRPr="009B21B1" w:rsidRDefault="009B21B1" w:rsidP="009B21B1">
      <w:pPr>
        <w:numPr>
          <w:ilvl w:val="0"/>
          <w:numId w:val="5"/>
        </w:numPr>
        <w:tabs>
          <w:tab w:val="num" w:pos="720"/>
        </w:tabs>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Accurate and kept up to date; every reasonable step must be taken to ensure that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that are inaccurate, having regard to the purposes for which they are processed, are erased or rectified without delay;</w:t>
      </w:r>
    </w:p>
    <w:p w:rsidR="009B21B1" w:rsidRPr="009B21B1" w:rsidRDefault="009B21B1" w:rsidP="009B21B1">
      <w:pPr>
        <w:numPr>
          <w:ilvl w:val="0"/>
          <w:numId w:val="5"/>
        </w:numPr>
        <w:tabs>
          <w:tab w:val="num" w:pos="720"/>
        </w:tabs>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Kept for no longer than is necessary for the purposes for which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are processed;</w:t>
      </w:r>
    </w:p>
    <w:p w:rsidR="009B21B1" w:rsidRPr="009B21B1" w:rsidRDefault="009B21B1" w:rsidP="009B21B1">
      <w:pPr>
        <w:numPr>
          <w:ilvl w:val="0"/>
          <w:numId w:val="5"/>
        </w:numPr>
        <w:tabs>
          <w:tab w:val="num" w:pos="720"/>
        </w:tabs>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Processed in a manner that ensures appropriate security of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including protection against unauthorised or unlawful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and against accidental loss, destruction or damage, using appropriate technical or organisational measures; and that</w:t>
      </w:r>
    </w:p>
    <w:p w:rsidR="009B21B1" w:rsidRPr="009B21B1" w:rsidRDefault="009B21B1" w:rsidP="009B21B1">
      <w:pPr>
        <w:numPr>
          <w:ilvl w:val="0"/>
          <w:numId w:val="5"/>
        </w:numPr>
        <w:tabs>
          <w:tab w:val="num" w:pos="720"/>
        </w:tabs>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w:t>
      </w:r>
      <w:r w:rsidRPr="009B21B1">
        <w:rPr>
          <w:rFonts w:eastAsia="Times New Roman" w:cs="Arial"/>
          <w:i/>
          <w:color w:val="000000" w:themeColor="text1"/>
          <w:lang w:eastAsia="en-GB"/>
        </w:rPr>
        <w:t>data controller</w:t>
      </w:r>
      <w:r w:rsidRPr="009B21B1">
        <w:rPr>
          <w:rFonts w:eastAsia="Times New Roman" w:cs="Arial"/>
          <w:color w:val="000000" w:themeColor="text1"/>
          <w:lang w:eastAsia="en-GB"/>
        </w:rPr>
        <w:t xml:space="preserve"> shall be responsible for, and be able to demonstrate, compliance with the principles.</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13"/>
        </w:numPr>
        <w:spacing w:after="0" w:line="240" w:lineRule="auto"/>
        <w:ind w:hanging="218"/>
        <w:contextualSpacing/>
        <w:jc w:val="both"/>
        <w:rPr>
          <w:rFonts w:eastAsia="Times New Roman" w:cs="Arial"/>
          <w:b/>
          <w:color w:val="002060"/>
          <w:lang w:eastAsia="en-GB"/>
        </w:rPr>
      </w:pPr>
      <w:r w:rsidRPr="009B21B1">
        <w:rPr>
          <w:rFonts w:eastAsia="Times New Roman" w:cs="Arial"/>
          <w:b/>
          <w:color w:val="002060"/>
          <w:lang w:eastAsia="en-GB"/>
        </w:rPr>
        <w:t>Legal bases for processing</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Company will only process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where it has a legal basis for doing so (see Annex A). Where the Company does not have a legal reason for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any processing will be a brea</w:t>
      </w:r>
      <w:r w:rsidR="00303701">
        <w:rPr>
          <w:rFonts w:eastAsia="Times New Roman" w:cs="Arial"/>
          <w:color w:val="000000" w:themeColor="text1"/>
          <w:lang w:eastAsia="en-GB"/>
        </w:rPr>
        <w:t>ch of the Data Protection Laws.</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Company will review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it holds on a regular basis to ensure it is being lawfully processed and it is accurate, relevant and up to date and those people listed in the Appendix shall be responsible for doing this.</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Before transferring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to any third party (such as past, current or prospective employers, suppliers, customers and clients, intermediaries such as umbrella companies, persons making an enquiry or complaint and any other third party (such as software solutions providers and back office support)), the Company will establish that it has a legal reason for making the transfer.</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13"/>
        </w:numPr>
        <w:spacing w:after="0" w:line="240" w:lineRule="auto"/>
        <w:ind w:hanging="218"/>
        <w:contextualSpacing/>
        <w:jc w:val="both"/>
        <w:rPr>
          <w:rFonts w:eastAsia="Times New Roman" w:cs="Arial"/>
          <w:b/>
          <w:color w:val="002060"/>
          <w:lang w:eastAsia="en-GB"/>
        </w:rPr>
      </w:pPr>
      <w:r w:rsidRPr="009B21B1">
        <w:rPr>
          <w:rFonts w:eastAsia="Times New Roman" w:cs="Arial"/>
          <w:b/>
          <w:color w:val="002060"/>
          <w:lang w:eastAsia="en-GB"/>
        </w:rPr>
        <w:t>Privacy by design and by default</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Company has implemented measures and procedures that adequately protect the privacy of individuals and ensures that data protection is integral to all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activities. This includes implementing measures such as:</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15"/>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data minimisation (i.e. not keeping data for longer than is necessary); </w:t>
      </w:r>
    </w:p>
    <w:p w:rsidR="009B21B1" w:rsidRPr="009B21B1" w:rsidRDefault="009B21B1" w:rsidP="009B21B1">
      <w:pPr>
        <w:numPr>
          <w:ilvl w:val="0"/>
          <w:numId w:val="15"/>
        </w:numPr>
        <w:spacing w:after="0" w:line="240" w:lineRule="auto"/>
        <w:contextualSpacing/>
        <w:jc w:val="both"/>
        <w:rPr>
          <w:rFonts w:eastAsia="Times New Roman" w:cs="Arial"/>
          <w:color w:val="000000" w:themeColor="text1"/>
          <w:lang w:eastAsia="en-GB"/>
        </w:rPr>
      </w:pPr>
      <w:r w:rsidRPr="009B21B1">
        <w:rPr>
          <w:rFonts w:eastAsia="Times New Roman" w:cs="Arial"/>
          <w:i/>
          <w:color w:val="000000" w:themeColor="text1"/>
          <w:lang w:eastAsia="en-GB"/>
        </w:rPr>
        <w:t>pseudonymisation</w:t>
      </w:r>
      <w:r w:rsidRPr="009B21B1">
        <w:rPr>
          <w:rFonts w:eastAsia="Times New Roman" w:cs="Arial"/>
          <w:color w:val="000000" w:themeColor="text1"/>
          <w:lang w:eastAsia="en-GB"/>
        </w:rPr>
        <w:t xml:space="preserve">; </w:t>
      </w:r>
    </w:p>
    <w:p w:rsidR="009B21B1" w:rsidRPr="009B21B1" w:rsidRDefault="009B21B1" w:rsidP="009B21B1">
      <w:pPr>
        <w:numPr>
          <w:ilvl w:val="0"/>
          <w:numId w:val="15"/>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anonymization </w:t>
      </w:r>
    </w:p>
    <w:p w:rsidR="009B21B1" w:rsidRPr="009B21B1" w:rsidRDefault="009B21B1" w:rsidP="009B21B1">
      <w:pPr>
        <w:numPr>
          <w:ilvl w:val="0"/>
          <w:numId w:val="15"/>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cyber security </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For further information please refer to the Company’s Information Security Policy. </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13"/>
        </w:numPr>
        <w:spacing w:after="0" w:line="240" w:lineRule="auto"/>
        <w:contextualSpacing/>
        <w:jc w:val="both"/>
        <w:rPr>
          <w:rFonts w:eastAsia="Times New Roman" w:cs="Arial"/>
          <w:b/>
          <w:color w:val="002060"/>
          <w:lang w:eastAsia="en-GB"/>
        </w:rPr>
        <w:sectPr w:rsidR="009B21B1" w:rsidRPr="009B21B1" w:rsidSect="00110417">
          <w:headerReference w:type="default" r:id="rId12"/>
          <w:pgSz w:w="11906" w:h="16838"/>
          <w:pgMar w:top="1440" w:right="1440" w:bottom="1440" w:left="1440" w:header="0" w:footer="0" w:gutter="0"/>
          <w:paperSrc w:first="265" w:other="265"/>
          <w:cols w:space="708"/>
          <w:docGrid w:linePitch="360"/>
        </w:sect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lastRenderedPageBreak/>
        <w:t xml:space="preserve">The Company shall provide any information relating to data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to an individual in a concise, transparent, intelligible and easily accessible form, using clear and plain language. The information shall be provided in writing, or by other means, including, where appropriate, by electronic means. The Company may provide this information orally if requested to do so by the individual.</w:t>
      </w:r>
    </w:p>
    <w:p w:rsidR="009B21B1" w:rsidRPr="009B21B1" w:rsidRDefault="009B21B1" w:rsidP="009B21B1">
      <w:pPr>
        <w:spacing w:after="0" w:line="240" w:lineRule="auto"/>
        <w:jc w:val="both"/>
        <w:rPr>
          <w:rFonts w:eastAsia="Times New Roman" w:cs="Arial"/>
          <w:b/>
          <w:color w:val="002060"/>
          <w:lang w:eastAsia="en-GB"/>
        </w:rPr>
      </w:pPr>
    </w:p>
    <w:p w:rsidR="009B21B1" w:rsidRPr="009B21B1" w:rsidRDefault="009B21B1" w:rsidP="009B21B1">
      <w:pPr>
        <w:numPr>
          <w:ilvl w:val="1"/>
          <w:numId w:val="8"/>
        </w:numPr>
        <w:spacing w:after="0" w:line="240" w:lineRule="auto"/>
        <w:ind w:left="426" w:hanging="284"/>
        <w:contextualSpacing/>
        <w:rPr>
          <w:rFonts w:eastAsia="Times New Roman" w:cs="Arial"/>
          <w:b/>
          <w:color w:val="002060"/>
          <w:lang w:eastAsia="en-GB"/>
        </w:rPr>
      </w:pPr>
      <w:r w:rsidRPr="009B21B1">
        <w:rPr>
          <w:rFonts w:eastAsia="Times New Roman" w:cs="Arial"/>
          <w:b/>
          <w:color w:val="002060"/>
          <w:lang w:eastAsia="en-GB"/>
        </w:rPr>
        <w:t>Privacy notices</w:t>
      </w: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Where the Company collects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from the individual, the Company will give the individual a privacy notice at the time when it first obtains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Where the Company collects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other than from the individual directly, it will give the individual a privacy notice within a reasonable period after obtaining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but at the latest within one month.  If the Company intends to disclose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to a third party then the privacy notice will be issued when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are first disclosed (if not issued sooner). </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Where the Company intends to further process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for a purpose other than that for which the data was initially collected, the Company will give the individual information on that other purpose and any relevant further information before it does the further </w:t>
      </w:r>
      <w:r w:rsidRPr="009B21B1">
        <w:rPr>
          <w:rFonts w:eastAsia="Times New Roman" w:cs="Arial"/>
          <w:i/>
          <w:color w:val="000000" w:themeColor="text1"/>
          <w:lang w:eastAsia="en-GB"/>
        </w:rPr>
        <w:t>processing</w:t>
      </w:r>
      <w:r w:rsidR="00303701">
        <w:rPr>
          <w:rFonts w:eastAsia="Times New Roman" w:cs="Arial"/>
          <w:color w:val="000000" w:themeColor="text1"/>
          <w:lang w:eastAsia="en-GB"/>
        </w:rPr>
        <w:t>.</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1"/>
          <w:numId w:val="8"/>
        </w:numPr>
        <w:spacing w:after="0" w:line="240" w:lineRule="auto"/>
        <w:ind w:left="426" w:hanging="284"/>
        <w:contextualSpacing/>
        <w:jc w:val="both"/>
        <w:rPr>
          <w:rFonts w:eastAsia="Times New Roman" w:cs="Arial"/>
          <w:b/>
          <w:color w:val="002060"/>
          <w:lang w:eastAsia="en-GB"/>
        </w:rPr>
      </w:pPr>
      <w:r w:rsidRPr="009B21B1">
        <w:rPr>
          <w:rFonts w:eastAsia="Times New Roman" w:cs="Arial"/>
          <w:b/>
          <w:color w:val="002060"/>
          <w:lang w:eastAsia="en-GB"/>
        </w:rPr>
        <w:t>Subject access requests</w:t>
      </w: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individual is entitled to access their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on request from the </w:t>
      </w:r>
      <w:r w:rsidRPr="009B21B1">
        <w:rPr>
          <w:rFonts w:eastAsia="Times New Roman" w:cs="Arial"/>
          <w:i/>
          <w:color w:val="000000" w:themeColor="text1"/>
          <w:lang w:eastAsia="en-GB"/>
        </w:rPr>
        <w:t>data controller</w:t>
      </w:r>
      <w:r w:rsidR="00303701">
        <w:rPr>
          <w:rFonts w:eastAsia="Times New Roman" w:cs="Arial"/>
          <w:color w:val="000000" w:themeColor="text1"/>
          <w:lang w:eastAsia="en-GB"/>
        </w:rPr>
        <w:t>.</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1"/>
          <w:numId w:val="8"/>
        </w:numPr>
        <w:spacing w:after="0" w:line="240" w:lineRule="auto"/>
        <w:ind w:left="426" w:hanging="284"/>
        <w:contextualSpacing/>
        <w:jc w:val="both"/>
        <w:rPr>
          <w:rFonts w:eastAsia="Times New Roman" w:cs="Arial"/>
          <w:b/>
          <w:color w:val="002060"/>
          <w:lang w:eastAsia="en-GB"/>
        </w:rPr>
      </w:pPr>
      <w:r w:rsidRPr="009B21B1">
        <w:rPr>
          <w:rFonts w:eastAsia="Times New Roman" w:cs="Arial"/>
          <w:b/>
          <w:color w:val="002060"/>
          <w:lang w:eastAsia="en-GB"/>
        </w:rPr>
        <w:t>Rectification</w:t>
      </w: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individual or another </w:t>
      </w:r>
      <w:r w:rsidRPr="009B21B1">
        <w:rPr>
          <w:rFonts w:eastAsia="Times New Roman" w:cs="Arial"/>
          <w:i/>
          <w:color w:val="000000" w:themeColor="text1"/>
          <w:lang w:eastAsia="en-GB"/>
        </w:rPr>
        <w:t>data controller</w:t>
      </w:r>
      <w:r w:rsidRPr="009B21B1">
        <w:rPr>
          <w:rFonts w:eastAsia="Times New Roman" w:cs="Arial"/>
          <w:color w:val="000000" w:themeColor="text1"/>
          <w:lang w:eastAsia="en-GB"/>
        </w:rPr>
        <w:t xml:space="preserve"> at the individual’s </w:t>
      </w:r>
      <w:r w:rsidR="00303701" w:rsidRPr="009B21B1">
        <w:rPr>
          <w:rFonts w:eastAsia="Times New Roman" w:cs="Arial"/>
          <w:color w:val="000000" w:themeColor="text1"/>
          <w:lang w:eastAsia="en-GB"/>
        </w:rPr>
        <w:t>request</w:t>
      </w:r>
      <w:r w:rsidRPr="009B21B1">
        <w:rPr>
          <w:rFonts w:eastAsia="Times New Roman" w:cs="Arial"/>
          <w:color w:val="000000" w:themeColor="text1"/>
          <w:lang w:eastAsia="en-GB"/>
        </w:rPr>
        <w:t xml:space="preserve"> has the right to ask the Company to rectify any inaccurate or incomplete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concerning an individual. </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If the Company has given the personal data to any third parties it will tell those third parties that it has received a request to rectify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unless this proves impossible or involves disproportionate effort. Those third parties should also rectify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they hold - however the Company will not be in a position to audit those third parties to ensure that </w:t>
      </w:r>
      <w:r w:rsidR="00CB4154">
        <w:rPr>
          <w:rFonts w:eastAsia="Times New Roman" w:cs="Arial"/>
          <w:color w:val="000000" w:themeColor="text1"/>
          <w:lang w:eastAsia="en-GB"/>
        </w:rPr>
        <w:t>the rectification has occurred.</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1"/>
          <w:numId w:val="8"/>
        </w:numPr>
        <w:spacing w:after="0" w:line="240" w:lineRule="auto"/>
        <w:ind w:left="426" w:hanging="284"/>
        <w:contextualSpacing/>
        <w:jc w:val="both"/>
        <w:rPr>
          <w:rFonts w:eastAsia="Times New Roman" w:cs="Arial"/>
          <w:b/>
          <w:color w:val="002060"/>
          <w:lang w:eastAsia="en-GB"/>
        </w:rPr>
      </w:pPr>
      <w:r w:rsidRPr="009B21B1">
        <w:rPr>
          <w:rFonts w:eastAsia="Times New Roman" w:cs="Arial"/>
          <w:b/>
          <w:color w:val="002060"/>
          <w:lang w:eastAsia="en-GB"/>
        </w:rPr>
        <w:t>Erasure</w:t>
      </w: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individual or another </w:t>
      </w:r>
      <w:r w:rsidRPr="009B21B1">
        <w:rPr>
          <w:rFonts w:eastAsia="Times New Roman" w:cs="Arial"/>
          <w:i/>
          <w:color w:val="000000" w:themeColor="text1"/>
          <w:lang w:eastAsia="en-GB"/>
        </w:rPr>
        <w:t>data controller</w:t>
      </w:r>
      <w:r w:rsidRPr="009B21B1">
        <w:rPr>
          <w:rFonts w:eastAsia="Times New Roman" w:cs="Arial"/>
          <w:color w:val="000000" w:themeColor="text1"/>
          <w:lang w:eastAsia="en-GB"/>
        </w:rPr>
        <w:t xml:space="preserve"> at the individual’s </w:t>
      </w:r>
      <w:r w:rsidR="00CB4154" w:rsidRPr="009B21B1">
        <w:rPr>
          <w:rFonts w:eastAsia="Times New Roman" w:cs="Arial"/>
          <w:color w:val="000000" w:themeColor="text1"/>
          <w:lang w:eastAsia="en-GB"/>
        </w:rPr>
        <w:t>request</w:t>
      </w:r>
      <w:r w:rsidRPr="009B21B1">
        <w:rPr>
          <w:rFonts w:eastAsia="Times New Roman" w:cs="Arial"/>
          <w:color w:val="000000" w:themeColor="text1"/>
          <w:lang w:eastAsia="en-GB"/>
        </w:rPr>
        <w:t xml:space="preserve"> has the right to ask the Company to erase an individual’s </w:t>
      </w:r>
      <w:r w:rsidRPr="009B21B1">
        <w:rPr>
          <w:rFonts w:eastAsia="Times New Roman" w:cs="Arial"/>
          <w:i/>
          <w:color w:val="000000" w:themeColor="text1"/>
          <w:lang w:eastAsia="en-GB"/>
        </w:rPr>
        <w:t xml:space="preserve">personal data.  </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If the Company receives a request to erase it will ask the individual if s/he wants his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to be removed entirely or whether s/he is happy for his or her details to be kept on a list of individuals who do not want to be contacted in the future (for a specified period or otherwise).  The Company cannot keep a record of individuals whose data it has erased so the individual may be contacted again by the Company should the Company come into possession of the individual’s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at a later date.</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If the Company has made the data public, it shall take reasonable steps to inform other </w:t>
      </w:r>
      <w:r w:rsidRPr="009B21B1">
        <w:rPr>
          <w:rFonts w:eastAsia="Times New Roman" w:cs="Arial"/>
          <w:i/>
          <w:color w:val="000000" w:themeColor="text1"/>
          <w:lang w:eastAsia="en-GB"/>
        </w:rPr>
        <w:t xml:space="preserve">data controllers </w:t>
      </w:r>
      <w:r w:rsidRPr="009B21B1">
        <w:rPr>
          <w:rFonts w:eastAsia="Times New Roman" w:cs="Arial"/>
          <w:color w:val="000000" w:themeColor="text1"/>
          <w:lang w:eastAsia="en-GB"/>
        </w:rPr>
        <w:t>and</w:t>
      </w:r>
      <w:r w:rsidRPr="009B21B1">
        <w:rPr>
          <w:rFonts w:eastAsia="Times New Roman" w:cs="Arial"/>
          <w:i/>
          <w:color w:val="000000" w:themeColor="text1"/>
          <w:lang w:eastAsia="en-GB"/>
        </w:rPr>
        <w:t xml:space="preserve"> data</w:t>
      </w:r>
      <w:r w:rsidRPr="009B21B1">
        <w:rPr>
          <w:rFonts w:eastAsia="Times New Roman" w:cs="Arial"/>
          <w:color w:val="000000" w:themeColor="text1"/>
          <w:lang w:eastAsia="en-GB"/>
        </w:rPr>
        <w:t xml:space="preserve"> </w:t>
      </w:r>
      <w:r w:rsidRPr="009B21B1">
        <w:rPr>
          <w:rFonts w:eastAsia="Times New Roman" w:cs="Arial"/>
          <w:i/>
          <w:color w:val="000000" w:themeColor="text1"/>
          <w:lang w:eastAsia="en-GB"/>
        </w:rPr>
        <w:t>processors processing</w:t>
      </w:r>
      <w:r w:rsidRPr="009B21B1">
        <w:rPr>
          <w:rFonts w:eastAsia="Times New Roman" w:cs="Arial"/>
          <w:color w:val="000000" w:themeColor="text1"/>
          <w:lang w:eastAsia="en-GB"/>
        </w:rPr>
        <w:t xml:space="preserve">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to erase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taking into account available technology and the cost of implementation.</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If the Company has given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to any third parties it will tell those third parties that it has received a request to erase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unless this proves impossible or involves disproportionate effort. Those third parties should also rectify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they hold - however </w:t>
      </w:r>
      <w:r w:rsidRPr="009B21B1">
        <w:rPr>
          <w:rFonts w:eastAsia="Times New Roman" w:cs="Arial"/>
          <w:color w:val="000000" w:themeColor="text1"/>
          <w:lang w:eastAsia="en-GB"/>
        </w:rPr>
        <w:lastRenderedPageBreak/>
        <w:t xml:space="preserve">the Company will not be in a position to audit those third parties to ensure that </w:t>
      </w:r>
      <w:r w:rsidR="00CB4154">
        <w:rPr>
          <w:rFonts w:eastAsia="Times New Roman" w:cs="Arial"/>
          <w:color w:val="000000" w:themeColor="text1"/>
          <w:lang w:eastAsia="en-GB"/>
        </w:rPr>
        <w:t>the rectification has occurred.</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1"/>
          <w:numId w:val="8"/>
        </w:numPr>
        <w:spacing w:after="0" w:line="240" w:lineRule="auto"/>
        <w:ind w:left="426" w:hanging="284"/>
        <w:contextualSpacing/>
        <w:jc w:val="both"/>
        <w:rPr>
          <w:rFonts w:eastAsia="Times New Roman" w:cs="Arial"/>
          <w:b/>
          <w:color w:val="002060"/>
          <w:lang w:eastAsia="en-GB"/>
        </w:rPr>
      </w:pPr>
      <w:r w:rsidRPr="009B21B1">
        <w:rPr>
          <w:rFonts w:eastAsia="Times New Roman" w:cs="Arial"/>
          <w:b/>
          <w:color w:val="002060"/>
          <w:lang w:eastAsia="en-GB"/>
        </w:rPr>
        <w:t xml:space="preserve">Restriction of </w:t>
      </w:r>
      <w:r w:rsidRPr="009B21B1">
        <w:rPr>
          <w:rFonts w:eastAsia="Times New Roman" w:cs="Arial"/>
          <w:b/>
          <w:i/>
          <w:color w:val="002060"/>
          <w:lang w:eastAsia="en-GB"/>
        </w:rPr>
        <w:t>processing</w:t>
      </w: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individual or a </w:t>
      </w:r>
      <w:r w:rsidRPr="009B21B1">
        <w:rPr>
          <w:rFonts w:eastAsia="Times New Roman" w:cs="Arial"/>
          <w:i/>
          <w:color w:val="000000" w:themeColor="text1"/>
          <w:lang w:eastAsia="en-GB"/>
        </w:rPr>
        <w:t>data controller</w:t>
      </w:r>
      <w:r w:rsidRPr="009B21B1">
        <w:rPr>
          <w:rFonts w:eastAsia="Times New Roman" w:cs="Arial"/>
          <w:color w:val="000000" w:themeColor="text1"/>
          <w:lang w:eastAsia="en-GB"/>
        </w:rPr>
        <w:t xml:space="preserve"> at the individual’s </w:t>
      </w:r>
      <w:r w:rsidR="00CB4154" w:rsidRPr="009B21B1">
        <w:rPr>
          <w:rFonts w:eastAsia="Times New Roman" w:cs="Arial"/>
          <w:color w:val="000000" w:themeColor="text1"/>
          <w:lang w:eastAsia="en-GB"/>
        </w:rPr>
        <w:t>request</w:t>
      </w:r>
      <w:r w:rsidRPr="009B21B1">
        <w:rPr>
          <w:rFonts w:eastAsia="Times New Roman" w:cs="Arial"/>
          <w:i/>
          <w:color w:val="000000" w:themeColor="text1"/>
          <w:lang w:eastAsia="en-GB"/>
        </w:rPr>
        <w:t xml:space="preserve"> </w:t>
      </w:r>
      <w:r w:rsidRPr="009B21B1">
        <w:rPr>
          <w:rFonts w:eastAsia="Times New Roman" w:cs="Arial"/>
          <w:color w:val="000000" w:themeColor="text1"/>
          <w:lang w:eastAsia="en-GB"/>
        </w:rPr>
        <w:t xml:space="preserve">has the right to ask the Company to restrict its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of an individual’s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where:</w:t>
      </w:r>
    </w:p>
    <w:p w:rsidR="009B21B1" w:rsidRPr="009B21B1" w:rsidRDefault="009B21B1" w:rsidP="009B21B1">
      <w:pPr>
        <w:numPr>
          <w:ilvl w:val="0"/>
          <w:numId w:val="11"/>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The individual challenges the accuracy of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w:t>
      </w:r>
    </w:p>
    <w:p w:rsidR="009B21B1" w:rsidRPr="009B21B1" w:rsidRDefault="009B21B1" w:rsidP="009B21B1">
      <w:pPr>
        <w:numPr>
          <w:ilvl w:val="0"/>
          <w:numId w:val="11"/>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The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is unlawful and the individual opposes its erasure;</w:t>
      </w:r>
    </w:p>
    <w:p w:rsidR="009B21B1" w:rsidRPr="009B21B1" w:rsidRDefault="009B21B1" w:rsidP="009B21B1">
      <w:pPr>
        <w:numPr>
          <w:ilvl w:val="0"/>
          <w:numId w:val="11"/>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The Company no longer needs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for the purposes of the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but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is required for the establishment, exercise or defence of legal claims; or</w:t>
      </w:r>
    </w:p>
    <w:p w:rsidR="009B21B1" w:rsidRPr="009B21B1" w:rsidRDefault="009B21B1" w:rsidP="009B21B1">
      <w:pPr>
        <w:numPr>
          <w:ilvl w:val="0"/>
          <w:numId w:val="11"/>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The individual has objected to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(on the grounds of a public interest or legitimate interest) pending the verification whether the legitimate grounds of the Company override those of the individual.</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If the Company has given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to any third parties it will tell those third parties that it has received a request to restrict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unless this proves impossible or involves disproportionate effort. Those third parties should also rectify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they hold - however the Company will not be in a position to audit those third parties to ensure that the rectification has occur</w:t>
      </w:r>
      <w:r w:rsidR="00CB4154">
        <w:rPr>
          <w:rFonts w:eastAsia="Times New Roman" w:cs="Arial"/>
          <w:color w:val="000000" w:themeColor="text1"/>
          <w:lang w:eastAsia="en-GB"/>
        </w:rPr>
        <w:t>red.</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1"/>
          <w:numId w:val="8"/>
        </w:numPr>
        <w:spacing w:after="0" w:line="240" w:lineRule="auto"/>
        <w:ind w:left="426" w:hanging="284"/>
        <w:contextualSpacing/>
        <w:jc w:val="both"/>
        <w:rPr>
          <w:rFonts w:eastAsia="Times New Roman" w:cs="Arial"/>
          <w:b/>
          <w:color w:val="002060"/>
          <w:lang w:eastAsia="en-GB"/>
        </w:rPr>
      </w:pPr>
      <w:r w:rsidRPr="009B21B1">
        <w:rPr>
          <w:rFonts w:eastAsia="Times New Roman" w:cs="Arial"/>
          <w:b/>
          <w:color w:val="002060"/>
          <w:lang w:eastAsia="en-GB"/>
        </w:rPr>
        <w:t>Data portability</w:t>
      </w: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individual shall have the right to receive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concerning him or her, which he or she has provided to the Company, in a structured, commonly used and machine-readable format and have the right to transmit those data to another </w:t>
      </w:r>
      <w:r w:rsidRPr="009B21B1">
        <w:rPr>
          <w:rFonts w:eastAsia="Times New Roman" w:cs="Arial"/>
          <w:i/>
          <w:color w:val="000000" w:themeColor="text1"/>
          <w:lang w:eastAsia="en-GB"/>
        </w:rPr>
        <w:t>data controller</w:t>
      </w:r>
      <w:r w:rsidRPr="009B21B1">
        <w:rPr>
          <w:rFonts w:eastAsia="Times New Roman" w:cs="Arial"/>
          <w:color w:val="000000" w:themeColor="text1"/>
          <w:lang w:eastAsia="en-GB"/>
        </w:rPr>
        <w:t xml:space="preserve"> in circumstances where:</w:t>
      </w:r>
    </w:p>
    <w:p w:rsidR="009B21B1" w:rsidRPr="009B21B1" w:rsidRDefault="009B21B1" w:rsidP="009B21B1">
      <w:pPr>
        <w:numPr>
          <w:ilvl w:val="0"/>
          <w:numId w:val="12"/>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The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is based on the individual’s </w:t>
      </w:r>
      <w:r w:rsidRPr="009B21B1">
        <w:rPr>
          <w:rFonts w:eastAsia="Times New Roman" w:cs="Arial"/>
          <w:i/>
          <w:color w:val="000000" w:themeColor="text1"/>
          <w:lang w:eastAsia="en-GB"/>
        </w:rPr>
        <w:t>consent</w:t>
      </w:r>
      <w:r w:rsidRPr="009B21B1">
        <w:rPr>
          <w:rFonts w:eastAsia="Times New Roman" w:cs="Arial"/>
          <w:color w:val="000000" w:themeColor="text1"/>
          <w:lang w:eastAsia="en-GB"/>
        </w:rPr>
        <w:t xml:space="preserve"> or a contract; and</w:t>
      </w:r>
    </w:p>
    <w:p w:rsidR="009B21B1" w:rsidRPr="009B21B1" w:rsidRDefault="009B21B1" w:rsidP="009B21B1">
      <w:pPr>
        <w:numPr>
          <w:ilvl w:val="0"/>
          <w:numId w:val="12"/>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The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is carried out by automated means.</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Where feasible, the Company will send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to a named third par</w:t>
      </w:r>
      <w:r w:rsidR="00CB4154">
        <w:rPr>
          <w:rFonts w:eastAsia="Times New Roman" w:cs="Arial"/>
          <w:color w:val="000000" w:themeColor="text1"/>
          <w:lang w:eastAsia="en-GB"/>
        </w:rPr>
        <w:t>ty on the individual’s request.</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1"/>
          <w:numId w:val="8"/>
        </w:numPr>
        <w:spacing w:after="0" w:line="240" w:lineRule="auto"/>
        <w:ind w:left="426" w:hanging="284"/>
        <w:contextualSpacing/>
        <w:jc w:val="both"/>
        <w:rPr>
          <w:rFonts w:eastAsia="Times New Roman" w:cs="Arial"/>
          <w:b/>
          <w:color w:val="002060"/>
          <w:lang w:eastAsia="en-GB"/>
        </w:rPr>
      </w:pPr>
      <w:r w:rsidRPr="009B21B1">
        <w:rPr>
          <w:rFonts w:eastAsia="Times New Roman" w:cs="Arial"/>
          <w:b/>
          <w:color w:val="002060"/>
          <w:lang w:eastAsia="en-GB"/>
        </w:rPr>
        <w:t xml:space="preserve">Object to </w:t>
      </w:r>
      <w:r w:rsidRPr="009B21B1">
        <w:rPr>
          <w:rFonts w:eastAsia="Times New Roman" w:cs="Arial"/>
          <w:b/>
          <w:i/>
          <w:color w:val="002060"/>
          <w:lang w:eastAsia="en-GB"/>
        </w:rPr>
        <w:t>processing</w:t>
      </w: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individual has the right to object to their </w:t>
      </w:r>
      <w:r w:rsidRPr="009B21B1">
        <w:rPr>
          <w:rFonts w:eastAsia="Times New Roman" w:cs="Arial"/>
          <w:i/>
          <w:color w:val="000000" w:themeColor="text1"/>
          <w:lang w:eastAsia="en-GB"/>
        </w:rPr>
        <w:t xml:space="preserve">personal data </w:t>
      </w:r>
      <w:r w:rsidRPr="009B21B1">
        <w:rPr>
          <w:rFonts w:eastAsia="Times New Roman" w:cs="Arial"/>
          <w:color w:val="000000" w:themeColor="text1"/>
          <w:lang w:eastAsia="en-GB"/>
        </w:rPr>
        <w:t xml:space="preserve">being processed based on a public interest or a legitimate interest. The individual will also be able to object to the </w:t>
      </w:r>
      <w:r w:rsidRPr="009B21B1">
        <w:rPr>
          <w:rFonts w:eastAsia="Times New Roman" w:cs="Arial"/>
          <w:i/>
          <w:color w:val="000000" w:themeColor="text1"/>
          <w:lang w:eastAsia="en-GB"/>
        </w:rPr>
        <w:t>profiling</w:t>
      </w:r>
      <w:r w:rsidRPr="009B21B1">
        <w:rPr>
          <w:rFonts w:eastAsia="Times New Roman" w:cs="Arial"/>
          <w:color w:val="000000" w:themeColor="text1"/>
          <w:lang w:eastAsia="en-GB"/>
        </w:rPr>
        <w:t xml:space="preserve"> of their data based on a public interest or a legitimate interest.</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Company shall cease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unless it has compelling legitimate grounds to continue to process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which override the individual’s interests, rights and freedoms or for the establishment, exercise or defence of legal claims.</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individual has the right to object to their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for direct marketing. Please refer to the Company’s Marketing Policy for further information. </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1"/>
          <w:numId w:val="8"/>
        </w:numPr>
        <w:spacing w:after="0" w:line="240" w:lineRule="auto"/>
        <w:ind w:left="426" w:hanging="284"/>
        <w:contextualSpacing/>
        <w:jc w:val="both"/>
        <w:rPr>
          <w:rFonts w:eastAsia="Times New Roman" w:cs="Arial"/>
          <w:b/>
          <w:color w:val="002060"/>
          <w:lang w:eastAsia="en-GB"/>
        </w:rPr>
      </w:pPr>
      <w:r w:rsidRPr="009B21B1">
        <w:rPr>
          <w:rFonts w:eastAsia="Times New Roman" w:cs="Arial"/>
          <w:b/>
          <w:color w:val="002060"/>
          <w:lang w:eastAsia="en-GB"/>
        </w:rPr>
        <w:t>Enforcement of rights</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All requests regarding individual rights should be sent to the person whose details are listed in the Appendix.</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Company shall act upon any subject access request, or any request relating to rectification, erasure, restriction, data portability or objection or automated decision making processes or </w:t>
      </w:r>
      <w:r w:rsidRPr="009B21B1">
        <w:rPr>
          <w:rFonts w:eastAsia="Times New Roman" w:cs="Arial"/>
          <w:color w:val="000000" w:themeColor="text1"/>
          <w:lang w:eastAsia="en-GB"/>
        </w:rPr>
        <w:lastRenderedPageBreak/>
        <w:t xml:space="preserve">profiling within one month of receipt of the request. The Company may extend this period for two further months where necessary, taking into account the complexity and the number of requests. </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Where the Company considers that a request under this section is manifestly unfounded or excessive due to the request’s repetitive nature the Company may either refuse to act on the request or may charge a reasonable fee taking into account the administrat</w:t>
      </w:r>
      <w:r w:rsidR="00CB4154">
        <w:rPr>
          <w:rFonts w:eastAsia="Times New Roman" w:cs="Arial"/>
          <w:color w:val="000000" w:themeColor="text1"/>
          <w:lang w:eastAsia="en-GB"/>
        </w:rPr>
        <w:t>ive costs involved.</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1"/>
          <w:numId w:val="8"/>
        </w:numPr>
        <w:spacing w:after="0" w:line="240" w:lineRule="auto"/>
        <w:ind w:left="567" w:hanging="425"/>
        <w:contextualSpacing/>
        <w:jc w:val="both"/>
        <w:rPr>
          <w:rFonts w:eastAsia="Times New Roman" w:cs="Arial"/>
          <w:b/>
          <w:color w:val="002060"/>
          <w:lang w:eastAsia="en-GB"/>
        </w:rPr>
      </w:pPr>
      <w:r w:rsidRPr="009B21B1">
        <w:rPr>
          <w:rFonts w:eastAsia="Times New Roman" w:cs="Arial"/>
          <w:b/>
          <w:color w:val="002060"/>
          <w:lang w:eastAsia="en-GB"/>
        </w:rPr>
        <w:t>Automated decision making</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Company will not subject individuals to decisions based on automated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that produce a legal effect or a similarly significant effect on the individual, except where the automated decision:</w:t>
      </w:r>
    </w:p>
    <w:p w:rsidR="009B21B1" w:rsidRPr="009B21B1" w:rsidRDefault="009B21B1" w:rsidP="009B21B1">
      <w:pPr>
        <w:numPr>
          <w:ilvl w:val="0"/>
          <w:numId w:val="9"/>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Is necessary for the entering into or performance of a contract between the </w:t>
      </w:r>
      <w:r w:rsidRPr="009B21B1">
        <w:rPr>
          <w:rFonts w:eastAsia="Times New Roman" w:cs="Arial"/>
          <w:i/>
          <w:color w:val="000000" w:themeColor="text1"/>
          <w:lang w:eastAsia="en-GB"/>
        </w:rPr>
        <w:t>data controller</w:t>
      </w:r>
      <w:r w:rsidRPr="009B21B1">
        <w:rPr>
          <w:rFonts w:eastAsia="Times New Roman" w:cs="Arial"/>
          <w:color w:val="000000" w:themeColor="text1"/>
          <w:lang w:eastAsia="en-GB"/>
        </w:rPr>
        <w:t xml:space="preserve"> and the individual;</w:t>
      </w:r>
    </w:p>
    <w:p w:rsidR="009B21B1" w:rsidRPr="009B21B1" w:rsidRDefault="009B21B1" w:rsidP="009B21B1">
      <w:pPr>
        <w:numPr>
          <w:ilvl w:val="0"/>
          <w:numId w:val="9"/>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Is authorised by law; or</w:t>
      </w:r>
    </w:p>
    <w:p w:rsidR="009B21B1" w:rsidRPr="009B21B1" w:rsidRDefault="009B21B1" w:rsidP="009B21B1">
      <w:pPr>
        <w:numPr>
          <w:ilvl w:val="0"/>
          <w:numId w:val="9"/>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The individual has given their explicit </w:t>
      </w:r>
      <w:r w:rsidRPr="009B21B1">
        <w:rPr>
          <w:rFonts w:eastAsia="Times New Roman" w:cs="Arial"/>
          <w:i/>
          <w:color w:val="000000" w:themeColor="text1"/>
          <w:lang w:eastAsia="en-GB"/>
        </w:rPr>
        <w:t>consent</w:t>
      </w:r>
      <w:r w:rsidRPr="009B21B1">
        <w:rPr>
          <w:rFonts w:eastAsia="Times New Roman" w:cs="Arial"/>
          <w:color w:val="000000" w:themeColor="text1"/>
          <w:lang w:eastAsia="en-GB"/>
        </w:rPr>
        <w:t>.</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Company will not carry out any automated decision-making or </w:t>
      </w:r>
      <w:r w:rsidRPr="009B21B1">
        <w:rPr>
          <w:rFonts w:eastAsia="Times New Roman" w:cs="Arial"/>
          <w:i/>
          <w:color w:val="000000" w:themeColor="text1"/>
          <w:lang w:eastAsia="en-GB"/>
        </w:rPr>
        <w:t>profiling</w:t>
      </w:r>
      <w:r w:rsidRPr="009B21B1">
        <w:rPr>
          <w:rFonts w:eastAsia="Times New Roman" w:cs="Arial"/>
          <w:color w:val="000000" w:themeColor="text1"/>
          <w:lang w:eastAsia="en-GB"/>
        </w:rPr>
        <w:t xml:space="preserve"> using the </w:t>
      </w:r>
      <w:r w:rsidRPr="009B21B1">
        <w:rPr>
          <w:rFonts w:eastAsia="Times New Roman" w:cs="Arial"/>
          <w:i/>
          <w:color w:val="000000" w:themeColor="text1"/>
          <w:lang w:eastAsia="en-GB"/>
        </w:rPr>
        <w:t>personal data</w:t>
      </w:r>
      <w:r w:rsidR="00CB4154">
        <w:rPr>
          <w:rFonts w:eastAsia="Times New Roman" w:cs="Arial"/>
          <w:color w:val="000000" w:themeColor="text1"/>
          <w:lang w:eastAsia="en-GB"/>
        </w:rPr>
        <w:t xml:space="preserve"> of a child.</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13"/>
        </w:numPr>
        <w:spacing w:after="0" w:line="240" w:lineRule="auto"/>
        <w:contextualSpacing/>
        <w:jc w:val="both"/>
        <w:rPr>
          <w:rFonts w:eastAsia="Times New Roman" w:cs="Arial"/>
          <w:b/>
          <w:color w:val="002060"/>
          <w:lang w:eastAsia="en-GB"/>
        </w:rPr>
        <w:sectPr w:rsidR="009B21B1" w:rsidRPr="009B21B1" w:rsidSect="00110417">
          <w:headerReference w:type="default" r:id="rId13"/>
          <w:pgSz w:w="11906" w:h="16838"/>
          <w:pgMar w:top="1440" w:right="1440" w:bottom="1440" w:left="1440" w:header="0" w:footer="0" w:gutter="0"/>
          <w:paperSrc w:first="265" w:other="265"/>
          <w:cols w:space="708"/>
          <w:docGrid w:linePitch="360"/>
        </w:sectPr>
      </w:pPr>
    </w:p>
    <w:p w:rsidR="009B21B1" w:rsidRPr="009B21B1" w:rsidRDefault="009B21B1" w:rsidP="009B21B1">
      <w:pPr>
        <w:spacing w:after="0" w:line="240" w:lineRule="auto"/>
        <w:jc w:val="both"/>
        <w:rPr>
          <w:rFonts w:eastAsia="Times New Roman" w:cs="Arial"/>
          <w:b/>
          <w:color w:val="002060"/>
          <w:lang w:eastAsia="en-GB"/>
        </w:rPr>
      </w:pPr>
      <w:r w:rsidRPr="009B21B1">
        <w:rPr>
          <w:rFonts w:eastAsia="Times New Roman" w:cs="Arial"/>
          <w:b/>
          <w:color w:val="002060"/>
          <w:lang w:eastAsia="en-GB"/>
        </w:rPr>
        <w:lastRenderedPageBreak/>
        <w:t xml:space="preserve">Reporting </w:t>
      </w:r>
      <w:r w:rsidRPr="009B21B1">
        <w:rPr>
          <w:rFonts w:eastAsia="Times New Roman" w:cs="Arial"/>
          <w:b/>
          <w:i/>
          <w:color w:val="002060"/>
          <w:lang w:eastAsia="en-GB"/>
        </w:rPr>
        <w:t>personal data</w:t>
      </w:r>
      <w:r w:rsidRPr="009B21B1">
        <w:rPr>
          <w:rFonts w:eastAsia="Times New Roman" w:cs="Arial"/>
          <w:b/>
          <w:color w:val="002060"/>
          <w:lang w:eastAsia="en-GB"/>
        </w:rPr>
        <w:t xml:space="preserve"> breaches</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All data breaches should be referred to the persons whose details are listed in the Appendix.</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24"/>
        </w:numPr>
        <w:spacing w:after="0" w:line="240" w:lineRule="auto"/>
        <w:ind w:left="426" w:hanging="426"/>
        <w:contextualSpacing/>
        <w:jc w:val="both"/>
        <w:rPr>
          <w:rFonts w:eastAsia="Times New Roman" w:cs="Arial"/>
          <w:b/>
          <w:color w:val="002060"/>
          <w:lang w:eastAsia="en-GB"/>
        </w:rPr>
      </w:pPr>
      <w:r w:rsidRPr="009B21B1">
        <w:rPr>
          <w:rFonts w:eastAsia="Times New Roman" w:cs="Arial"/>
          <w:b/>
          <w:i/>
          <w:color w:val="002060"/>
          <w:lang w:eastAsia="en-GB"/>
        </w:rPr>
        <w:t>Personal data breaches</w:t>
      </w:r>
      <w:r w:rsidRPr="009B21B1">
        <w:rPr>
          <w:rFonts w:eastAsia="Times New Roman" w:cs="Arial"/>
          <w:b/>
          <w:color w:val="002060"/>
          <w:lang w:eastAsia="en-GB"/>
        </w:rPr>
        <w:t xml:space="preserve"> where the Company is the </w:t>
      </w:r>
      <w:r w:rsidRPr="009B21B1">
        <w:rPr>
          <w:rFonts w:eastAsia="Times New Roman" w:cs="Arial"/>
          <w:b/>
          <w:i/>
          <w:color w:val="002060"/>
          <w:lang w:eastAsia="en-GB"/>
        </w:rPr>
        <w:t>data controller</w:t>
      </w:r>
      <w:r w:rsidRPr="009B21B1">
        <w:rPr>
          <w:rFonts w:eastAsia="Times New Roman" w:cs="Arial"/>
          <w:b/>
          <w:color w:val="002060"/>
          <w:lang w:eastAsia="en-GB"/>
        </w:rPr>
        <w:t xml:space="preserve">: </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Where the Company establishes that a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w:t>
      </w:r>
      <w:r w:rsidRPr="009B21B1">
        <w:rPr>
          <w:rFonts w:eastAsia="Times New Roman" w:cs="Arial"/>
          <w:i/>
          <w:color w:val="000000" w:themeColor="text1"/>
          <w:lang w:eastAsia="en-GB"/>
        </w:rPr>
        <w:t>breach</w:t>
      </w:r>
      <w:r w:rsidRPr="009B21B1">
        <w:rPr>
          <w:rFonts w:eastAsia="Times New Roman" w:cs="Arial"/>
          <w:color w:val="000000" w:themeColor="text1"/>
          <w:lang w:eastAsia="en-GB"/>
        </w:rPr>
        <w:t xml:space="preserve"> has taken place, the Company will take steps to contain and recover the breach. Where a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w:t>
      </w:r>
      <w:r w:rsidRPr="009B21B1">
        <w:rPr>
          <w:rFonts w:eastAsia="Times New Roman" w:cs="Arial"/>
          <w:i/>
          <w:color w:val="000000" w:themeColor="text1"/>
          <w:lang w:eastAsia="en-GB"/>
        </w:rPr>
        <w:t xml:space="preserve">breach </w:t>
      </w:r>
      <w:r w:rsidRPr="009B21B1">
        <w:rPr>
          <w:rFonts w:eastAsia="Times New Roman" w:cs="Arial"/>
          <w:color w:val="000000" w:themeColor="text1"/>
          <w:lang w:eastAsia="en-GB"/>
        </w:rPr>
        <w:t>is likely to result in a risk to the rights and freedoms of any individual the Company will notify the ICO.</w:t>
      </w:r>
      <w:r w:rsidRPr="009B21B1">
        <w:rPr>
          <w:rFonts w:eastAsia="Times New Roman" w:cs="Arial"/>
          <w:i/>
          <w:color w:val="000000" w:themeColor="text1"/>
          <w:lang w:eastAsia="en-GB"/>
        </w:rPr>
        <w:t xml:space="preserve"> </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Where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w:t>
      </w:r>
      <w:r w:rsidRPr="009B21B1">
        <w:rPr>
          <w:rFonts w:eastAsia="Times New Roman" w:cs="Arial"/>
          <w:i/>
          <w:color w:val="000000" w:themeColor="text1"/>
          <w:lang w:eastAsia="en-GB"/>
        </w:rPr>
        <w:t xml:space="preserve">breach </w:t>
      </w:r>
      <w:r w:rsidRPr="009B21B1">
        <w:rPr>
          <w:rFonts w:eastAsia="Times New Roman" w:cs="Arial"/>
          <w:color w:val="000000" w:themeColor="text1"/>
          <w:lang w:eastAsia="en-GB"/>
        </w:rPr>
        <w:t xml:space="preserve">happens outside the UK, the Company shall alert the relevant </w:t>
      </w:r>
      <w:r w:rsidRPr="009B21B1">
        <w:rPr>
          <w:rFonts w:eastAsia="Times New Roman" w:cs="Arial"/>
          <w:i/>
          <w:color w:val="000000" w:themeColor="text1"/>
          <w:lang w:eastAsia="en-GB"/>
        </w:rPr>
        <w:t>supervisory authority</w:t>
      </w:r>
      <w:r w:rsidRPr="009B21B1">
        <w:rPr>
          <w:rFonts w:eastAsia="Times New Roman" w:cs="Arial"/>
          <w:color w:val="000000" w:themeColor="text1"/>
          <w:lang w:eastAsia="en-GB"/>
        </w:rPr>
        <w:t xml:space="preserve"> for data breaches in the effected jurisdic</w:t>
      </w:r>
      <w:r w:rsidR="00CB4154">
        <w:rPr>
          <w:rFonts w:eastAsia="Times New Roman" w:cs="Arial"/>
          <w:color w:val="000000" w:themeColor="text1"/>
          <w:lang w:eastAsia="en-GB"/>
        </w:rPr>
        <w:t>tion.</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24"/>
        </w:numPr>
        <w:spacing w:after="0" w:line="240" w:lineRule="auto"/>
        <w:ind w:left="426" w:hanging="426"/>
        <w:contextualSpacing/>
        <w:jc w:val="both"/>
        <w:rPr>
          <w:rFonts w:eastAsia="Times New Roman" w:cs="Arial"/>
          <w:b/>
          <w:color w:val="002060"/>
          <w:lang w:eastAsia="en-GB"/>
        </w:rPr>
      </w:pPr>
      <w:r w:rsidRPr="009B21B1">
        <w:rPr>
          <w:rFonts w:eastAsia="Times New Roman" w:cs="Arial"/>
          <w:b/>
          <w:i/>
          <w:color w:val="002060"/>
          <w:lang w:eastAsia="en-GB"/>
        </w:rPr>
        <w:t>Personal data breaches</w:t>
      </w:r>
      <w:r w:rsidRPr="009B21B1">
        <w:rPr>
          <w:rFonts w:eastAsia="Times New Roman" w:cs="Arial"/>
          <w:b/>
          <w:color w:val="002060"/>
          <w:lang w:eastAsia="en-GB"/>
        </w:rPr>
        <w:t xml:space="preserve"> where the Company is the </w:t>
      </w:r>
      <w:r w:rsidRPr="009B21B1">
        <w:rPr>
          <w:rFonts w:eastAsia="Times New Roman" w:cs="Arial"/>
          <w:b/>
          <w:i/>
          <w:color w:val="002060"/>
          <w:lang w:eastAsia="en-GB"/>
        </w:rPr>
        <w:t>data processor</w:t>
      </w:r>
      <w:r w:rsidRPr="009B21B1">
        <w:rPr>
          <w:rFonts w:eastAsia="Times New Roman" w:cs="Arial"/>
          <w:b/>
          <w:color w:val="002060"/>
          <w:lang w:eastAsia="en-GB"/>
        </w:rPr>
        <w:t>:</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Company will alert the relevant </w:t>
      </w:r>
      <w:r w:rsidRPr="009B21B1">
        <w:rPr>
          <w:rFonts w:eastAsia="Times New Roman" w:cs="Arial"/>
          <w:i/>
          <w:color w:val="000000" w:themeColor="text1"/>
          <w:lang w:eastAsia="en-GB"/>
        </w:rPr>
        <w:t>data controller</w:t>
      </w:r>
      <w:r w:rsidRPr="009B21B1">
        <w:rPr>
          <w:rFonts w:eastAsia="Times New Roman" w:cs="Arial"/>
          <w:color w:val="000000" w:themeColor="text1"/>
          <w:lang w:eastAsia="en-GB"/>
        </w:rPr>
        <w:t xml:space="preserve"> as to the </w:t>
      </w:r>
      <w:r w:rsidRPr="009B21B1">
        <w:rPr>
          <w:rFonts w:eastAsia="Times New Roman" w:cs="Arial"/>
          <w:i/>
          <w:color w:val="000000" w:themeColor="text1"/>
          <w:lang w:eastAsia="en-GB"/>
        </w:rPr>
        <w:t>personal data breach</w:t>
      </w:r>
      <w:r w:rsidRPr="009B21B1">
        <w:rPr>
          <w:rFonts w:eastAsia="Times New Roman" w:cs="Arial"/>
          <w:color w:val="000000" w:themeColor="text1"/>
          <w:lang w:eastAsia="en-GB"/>
        </w:rPr>
        <w:t xml:space="preserve"> as soon a</w:t>
      </w:r>
      <w:r w:rsidR="00CB4154">
        <w:rPr>
          <w:rFonts w:eastAsia="Times New Roman" w:cs="Arial"/>
          <w:color w:val="000000" w:themeColor="text1"/>
          <w:lang w:eastAsia="en-GB"/>
        </w:rPr>
        <w:t>s they are aware of the breach.</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24"/>
        </w:numPr>
        <w:spacing w:after="0" w:line="240" w:lineRule="auto"/>
        <w:ind w:left="426" w:hanging="426"/>
        <w:contextualSpacing/>
        <w:jc w:val="both"/>
        <w:rPr>
          <w:rFonts w:eastAsia="Times New Roman" w:cs="Arial"/>
          <w:b/>
          <w:color w:val="002060"/>
          <w:lang w:eastAsia="en-GB"/>
        </w:rPr>
      </w:pPr>
      <w:r w:rsidRPr="009B21B1">
        <w:rPr>
          <w:rFonts w:eastAsia="Times New Roman" w:cs="Arial"/>
          <w:b/>
          <w:color w:val="002060"/>
          <w:lang w:eastAsia="en-GB"/>
        </w:rPr>
        <w:t xml:space="preserve">Communicating </w:t>
      </w:r>
      <w:r w:rsidRPr="009B21B1">
        <w:rPr>
          <w:rFonts w:eastAsia="Times New Roman" w:cs="Arial"/>
          <w:b/>
          <w:i/>
          <w:color w:val="002060"/>
          <w:lang w:eastAsia="en-GB"/>
        </w:rPr>
        <w:t>personal data breaches</w:t>
      </w:r>
      <w:r w:rsidRPr="009B21B1">
        <w:rPr>
          <w:rFonts w:eastAsia="Times New Roman" w:cs="Arial"/>
          <w:b/>
          <w:color w:val="002060"/>
          <w:lang w:eastAsia="en-GB"/>
        </w:rPr>
        <w:t xml:space="preserve"> to individuals</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Where the Company has identified a </w:t>
      </w:r>
      <w:r w:rsidRPr="009B21B1">
        <w:rPr>
          <w:rFonts w:eastAsia="Times New Roman" w:cs="Arial"/>
          <w:i/>
          <w:color w:val="000000" w:themeColor="text1"/>
          <w:lang w:eastAsia="en-GB"/>
        </w:rPr>
        <w:t>personal data breach</w:t>
      </w:r>
      <w:r w:rsidRPr="009B21B1">
        <w:rPr>
          <w:rFonts w:eastAsia="Times New Roman" w:cs="Arial"/>
          <w:color w:val="000000" w:themeColor="text1"/>
          <w:lang w:eastAsia="en-GB"/>
        </w:rPr>
        <w:t xml:space="preserve"> resulting in a high risk to the rights and freedoms of any individual, the Company shall tell all affected individuals without undue delay. </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t xml:space="preserve">The Company will not be required to tell individuals about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w:t>
      </w:r>
      <w:r w:rsidRPr="009B21B1">
        <w:rPr>
          <w:rFonts w:eastAsia="Times New Roman" w:cs="Arial"/>
          <w:i/>
          <w:color w:val="000000" w:themeColor="text1"/>
          <w:lang w:eastAsia="en-GB"/>
        </w:rPr>
        <w:t>breach</w:t>
      </w:r>
      <w:r w:rsidRPr="009B21B1">
        <w:rPr>
          <w:rFonts w:eastAsia="Times New Roman" w:cs="Arial"/>
          <w:color w:val="000000" w:themeColor="text1"/>
          <w:lang w:eastAsia="en-GB"/>
        </w:rPr>
        <w:t xml:space="preserve"> where:</w:t>
      </w:r>
    </w:p>
    <w:p w:rsidR="009B21B1" w:rsidRPr="009B21B1" w:rsidRDefault="009B21B1" w:rsidP="009B21B1">
      <w:pPr>
        <w:numPr>
          <w:ilvl w:val="0"/>
          <w:numId w:val="10"/>
        </w:numPr>
        <w:spacing w:after="0" w:line="240" w:lineRule="auto"/>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The Company has implemented appropriate technical and organisational protection measures to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affected by the breach, in particular to make the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xml:space="preserve"> unintelligible to any person who is not authorised to access it, such as encryption.</w:t>
      </w:r>
    </w:p>
    <w:p w:rsidR="009B21B1" w:rsidRPr="009B21B1" w:rsidRDefault="009B21B1" w:rsidP="009B21B1">
      <w:pPr>
        <w:numPr>
          <w:ilvl w:val="0"/>
          <w:numId w:val="10"/>
        </w:numPr>
        <w:spacing w:after="0" w:line="240" w:lineRule="auto"/>
        <w:contextualSpacing/>
        <w:jc w:val="both"/>
        <w:rPr>
          <w:rFonts w:eastAsia="Times New Roman" w:cs="Arial"/>
          <w:b/>
          <w:color w:val="000000" w:themeColor="text1"/>
          <w:lang w:eastAsia="en-GB"/>
        </w:rPr>
      </w:pPr>
      <w:r w:rsidRPr="009B21B1">
        <w:rPr>
          <w:rFonts w:eastAsia="Times New Roman" w:cs="Arial"/>
          <w:color w:val="000000" w:themeColor="text1"/>
          <w:lang w:eastAsia="en-GB"/>
        </w:rPr>
        <w:t>The Company has taken subsequent measures which ensure that the high risk to the rights and freedoms of the individual is no longer likely to materialise.</w:t>
      </w:r>
    </w:p>
    <w:p w:rsidR="009B21B1" w:rsidRPr="009B21B1" w:rsidRDefault="009B21B1" w:rsidP="009B21B1">
      <w:pPr>
        <w:numPr>
          <w:ilvl w:val="0"/>
          <w:numId w:val="10"/>
        </w:numPr>
        <w:spacing w:after="0" w:line="240" w:lineRule="auto"/>
        <w:contextualSpacing/>
        <w:jc w:val="both"/>
        <w:rPr>
          <w:rFonts w:eastAsia="Times New Roman" w:cs="Arial"/>
          <w:b/>
          <w:color w:val="000000" w:themeColor="text1"/>
          <w:lang w:eastAsia="en-GB"/>
        </w:rPr>
      </w:pPr>
      <w:r w:rsidRPr="009B21B1">
        <w:rPr>
          <w:rFonts w:eastAsia="Times New Roman" w:cs="Arial"/>
          <w:color w:val="000000" w:themeColor="text1"/>
          <w:lang w:eastAsia="en-GB"/>
        </w:rPr>
        <w:t>It would involve disproportionate effort to tell all affected individuals. Instead, the Company shall make a public communication or similar measure to</w:t>
      </w:r>
      <w:r w:rsidR="00CB4154">
        <w:rPr>
          <w:rFonts w:eastAsia="Times New Roman" w:cs="Arial"/>
          <w:color w:val="000000" w:themeColor="text1"/>
          <w:lang w:eastAsia="en-GB"/>
        </w:rPr>
        <w:t xml:space="preserve"> tell all affected individuals.</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18"/>
        </w:numPr>
        <w:spacing w:after="0" w:line="240" w:lineRule="auto"/>
        <w:contextualSpacing/>
        <w:jc w:val="both"/>
        <w:rPr>
          <w:rFonts w:eastAsia="Times New Roman" w:cs="Arial"/>
          <w:b/>
          <w:color w:val="002060"/>
          <w:lang w:eastAsia="en-GB"/>
        </w:rPr>
        <w:sectPr w:rsidR="009B21B1" w:rsidRPr="009B21B1" w:rsidSect="00110417">
          <w:headerReference w:type="default" r:id="rId14"/>
          <w:pgSz w:w="11906" w:h="16838"/>
          <w:pgMar w:top="1440" w:right="1440" w:bottom="1440" w:left="1440" w:header="0" w:footer="0" w:gutter="0"/>
          <w:paperSrc w:first="265" w:other="265"/>
          <w:cols w:space="708"/>
          <w:docGrid w:linePitch="360"/>
        </w:sect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lastRenderedPageBreak/>
        <w:t xml:space="preserve">All individuals have the following rights under the Human Rights Act 1998 (HRA) and in dealing with </w:t>
      </w:r>
      <w:r w:rsidRPr="009B21B1">
        <w:rPr>
          <w:rFonts w:eastAsia="Times New Roman" w:cs="Arial"/>
          <w:i/>
          <w:color w:val="000000" w:themeColor="text1"/>
          <w:lang w:eastAsia="en-GB"/>
        </w:rPr>
        <w:t xml:space="preserve">personal data </w:t>
      </w:r>
      <w:r w:rsidRPr="009B21B1">
        <w:rPr>
          <w:rFonts w:eastAsia="Times New Roman" w:cs="Arial"/>
          <w:color w:val="000000" w:themeColor="text1"/>
          <w:lang w:eastAsia="en-GB"/>
        </w:rPr>
        <w:t>these should be respected at all times:</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6"/>
        </w:numPr>
        <w:tabs>
          <w:tab w:val="clear" w:pos="360"/>
          <w:tab w:val="num" w:pos="-360"/>
          <w:tab w:val="num" w:pos="1080"/>
        </w:tabs>
        <w:spacing w:after="0" w:line="240" w:lineRule="auto"/>
        <w:jc w:val="both"/>
        <w:rPr>
          <w:rFonts w:eastAsia="Times New Roman" w:cs="Arial"/>
          <w:color w:val="000000" w:themeColor="text1"/>
        </w:rPr>
      </w:pPr>
      <w:r w:rsidRPr="009B21B1">
        <w:rPr>
          <w:rFonts w:eastAsia="Times New Roman" w:cs="Arial"/>
          <w:color w:val="000000" w:themeColor="text1"/>
        </w:rPr>
        <w:t>Right to respect for private and family life (Article 8).</w:t>
      </w:r>
    </w:p>
    <w:p w:rsidR="009B21B1" w:rsidRPr="009B21B1" w:rsidRDefault="009B21B1" w:rsidP="009B21B1">
      <w:pPr>
        <w:numPr>
          <w:ilvl w:val="0"/>
          <w:numId w:val="6"/>
        </w:numPr>
        <w:tabs>
          <w:tab w:val="num" w:pos="1080"/>
        </w:tabs>
        <w:spacing w:after="0" w:line="240" w:lineRule="auto"/>
        <w:jc w:val="both"/>
        <w:rPr>
          <w:rFonts w:eastAsia="Times New Roman" w:cs="Arial"/>
          <w:color w:val="000000" w:themeColor="text1"/>
        </w:rPr>
      </w:pPr>
      <w:r w:rsidRPr="009B21B1">
        <w:rPr>
          <w:rFonts w:eastAsia="Times New Roman" w:cs="Arial"/>
          <w:color w:val="000000" w:themeColor="text1"/>
        </w:rPr>
        <w:t>Freedom of thought, belief and religion (Article 9).</w:t>
      </w:r>
    </w:p>
    <w:p w:rsidR="009B21B1" w:rsidRPr="009B21B1" w:rsidRDefault="009B21B1" w:rsidP="009B21B1">
      <w:pPr>
        <w:numPr>
          <w:ilvl w:val="0"/>
          <w:numId w:val="6"/>
        </w:numPr>
        <w:tabs>
          <w:tab w:val="num" w:pos="1080"/>
        </w:tabs>
        <w:spacing w:after="0" w:line="240" w:lineRule="auto"/>
        <w:jc w:val="both"/>
        <w:rPr>
          <w:rFonts w:eastAsia="Times New Roman" w:cs="Arial"/>
          <w:color w:val="000000" w:themeColor="text1"/>
        </w:rPr>
      </w:pPr>
      <w:r w:rsidRPr="009B21B1">
        <w:rPr>
          <w:rFonts w:eastAsia="Times New Roman" w:cs="Arial"/>
          <w:color w:val="000000" w:themeColor="text1"/>
        </w:rPr>
        <w:t>Freedom of expression (Article 10).</w:t>
      </w:r>
    </w:p>
    <w:p w:rsidR="009B21B1" w:rsidRPr="009B21B1" w:rsidRDefault="009B21B1" w:rsidP="009B21B1">
      <w:pPr>
        <w:numPr>
          <w:ilvl w:val="0"/>
          <w:numId w:val="6"/>
        </w:numPr>
        <w:tabs>
          <w:tab w:val="num" w:pos="1080"/>
        </w:tabs>
        <w:spacing w:after="0" w:line="240" w:lineRule="auto"/>
        <w:jc w:val="both"/>
        <w:rPr>
          <w:rFonts w:eastAsia="Times New Roman" w:cs="Arial"/>
          <w:color w:val="000000" w:themeColor="text1"/>
        </w:rPr>
      </w:pPr>
      <w:r w:rsidRPr="009B21B1">
        <w:rPr>
          <w:rFonts w:eastAsia="Times New Roman" w:cs="Arial"/>
          <w:color w:val="000000" w:themeColor="text1"/>
        </w:rPr>
        <w:t>Freedom of assembly and association (Article 11).</w:t>
      </w:r>
    </w:p>
    <w:p w:rsidR="009B21B1" w:rsidRPr="009B21B1" w:rsidRDefault="009B21B1" w:rsidP="009B21B1">
      <w:pPr>
        <w:numPr>
          <w:ilvl w:val="0"/>
          <w:numId w:val="6"/>
        </w:numPr>
        <w:tabs>
          <w:tab w:val="num" w:pos="1080"/>
        </w:tabs>
        <w:spacing w:after="0" w:line="240" w:lineRule="auto"/>
        <w:jc w:val="both"/>
        <w:rPr>
          <w:rFonts w:eastAsia="Times New Roman" w:cs="Arial"/>
          <w:color w:val="000000" w:themeColor="text1"/>
        </w:rPr>
      </w:pPr>
      <w:r w:rsidRPr="009B21B1">
        <w:rPr>
          <w:rFonts w:eastAsia="Times New Roman" w:cs="Arial"/>
          <w:color w:val="000000" w:themeColor="text1"/>
        </w:rPr>
        <w:t>Protection from discrimination in respect of rights and freed</w:t>
      </w:r>
      <w:r w:rsidR="00CB4154">
        <w:rPr>
          <w:rFonts w:eastAsia="Times New Roman" w:cs="Arial"/>
          <w:color w:val="000000" w:themeColor="text1"/>
        </w:rPr>
        <w:t>oms under the HRA (Article 14).</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18"/>
        </w:numPr>
        <w:spacing w:after="0" w:line="240" w:lineRule="auto"/>
        <w:contextualSpacing/>
        <w:jc w:val="both"/>
        <w:rPr>
          <w:rFonts w:eastAsia="Times New Roman" w:cs="Arial"/>
          <w:b/>
          <w:color w:val="002060"/>
          <w:lang w:eastAsia="en-GB"/>
        </w:rPr>
        <w:sectPr w:rsidR="009B21B1" w:rsidRPr="009B21B1" w:rsidSect="00110417">
          <w:headerReference w:type="default" r:id="rId15"/>
          <w:pgSz w:w="11906" w:h="16838"/>
          <w:pgMar w:top="1440" w:right="1440" w:bottom="1440" w:left="1440" w:header="0" w:footer="0" w:gutter="0"/>
          <w:paperSrc w:first="265" w:other="265"/>
          <w:cols w:space="708"/>
          <w:docGrid w:linePitch="360"/>
        </w:sectPr>
      </w:pPr>
    </w:p>
    <w:p w:rsidR="009B21B1" w:rsidRPr="009B21B1" w:rsidRDefault="009B21B1" w:rsidP="009B21B1">
      <w:pPr>
        <w:spacing w:after="0" w:line="240" w:lineRule="auto"/>
        <w:jc w:val="both"/>
        <w:rPr>
          <w:rFonts w:eastAsia="Times New Roman" w:cs="Arial"/>
          <w:color w:val="000000" w:themeColor="text1"/>
          <w:lang w:eastAsia="en-GB"/>
        </w:rPr>
      </w:pPr>
      <w:r w:rsidRPr="009B21B1">
        <w:rPr>
          <w:rFonts w:eastAsia="Times New Roman" w:cs="Arial"/>
          <w:color w:val="000000" w:themeColor="text1"/>
          <w:lang w:eastAsia="en-GB"/>
        </w:rPr>
        <w:lastRenderedPageBreak/>
        <w:t xml:space="preserve">If you have a complaint or suggestion about the Company’s handling of </w:t>
      </w:r>
      <w:r w:rsidRPr="009B21B1">
        <w:rPr>
          <w:rFonts w:eastAsia="Times New Roman" w:cs="Arial"/>
          <w:i/>
          <w:color w:val="000000" w:themeColor="text1"/>
          <w:lang w:eastAsia="en-GB"/>
        </w:rPr>
        <w:t>personal</w:t>
      </w:r>
      <w:r w:rsidRPr="009B21B1">
        <w:rPr>
          <w:rFonts w:eastAsia="Times New Roman" w:cs="Arial"/>
          <w:color w:val="000000" w:themeColor="text1"/>
          <w:lang w:eastAsia="en-GB"/>
        </w:rPr>
        <w:t xml:space="preserve"> </w:t>
      </w:r>
      <w:r w:rsidRPr="009B21B1">
        <w:rPr>
          <w:rFonts w:eastAsia="Times New Roman" w:cs="Arial"/>
          <w:i/>
          <w:color w:val="000000" w:themeColor="text1"/>
          <w:lang w:eastAsia="en-GB"/>
        </w:rPr>
        <w:t xml:space="preserve">data </w:t>
      </w:r>
      <w:r w:rsidRPr="009B21B1">
        <w:rPr>
          <w:rFonts w:eastAsia="Times New Roman" w:cs="Arial"/>
          <w:color w:val="000000" w:themeColor="text1"/>
          <w:lang w:eastAsia="en-GB"/>
        </w:rPr>
        <w:t>then please contact the person whose details are listed in the Appendix to this policy.</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spacing w:after="0" w:line="240" w:lineRule="auto"/>
        <w:rPr>
          <w:rFonts w:eastAsia="Times New Roman" w:cs="Arial"/>
          <w:color w:val="000000" w:themeColor="text1"/>
          <w:lang w:eastAsia="en-GB"/>
        </w:rPr>
      </w:pPr>
      <w:r w:rsidRPr="009B21B1">
        <w:rPr>
          <w:rFonts w:eastAsia="Times New Roman" w:cs="Arial"/>
          <w:color w:val="000000" w:themeColor="text1"/>
          <w:lang w:eastAsia="en-GB"/>
        </w:rPr>
        <w:t xml:space="preserve">Alternatively you can contact the ICO directly on </w:t>
      </w:r>
      <w:r w:rsidRPr="009B21B1">
        <w:rPr>
          <w:rFonts w:eastAsia="Times New Roman" w:cs="Arial"/>
          <w:bCs/>
          <w:color w:val="000000" w:themeColor="text1"/>
          <w:lang w:eastAsia="en-GB"/>
        </w:rPr>
        <w:t>0303 123 1113</w:t>
      </w:r>
      <w:r w:rsidRPr="009B21B1">
        <w:rPr>
          <w:rFonts w:eastAsia="Times New Roman" w:cs="Arial"/>
          <w:color w:val="000000" w:themeColor="text1"/>
          <w:lang w:eastAsia="en-GB"/>
        </w:rPr>
        <w:t xml:space="preserve"> or at </w:t>
      </w:r>
      <w:hyperlink r:id="rId16" w:history="1">
        <w:r w:rsidRPr="009B21B1">
          <w:rPr>
            <w:rFonts w:eastAsia="Times New Roman" w:cs="Arial"/>
            <w:color w:val="0000FF"/>
            <w:u w:val="single"/>
            <w:lang w:eastAsia="en-GB"/>
          </w:rPr>
          <w:t>https://ico.org.uk/global/contact-us/email/</w:t>
        </w:r>
      </w:hyperlink>
      <w:r w:rsidRPr="009B21B1">
        <w:rPr>
          <w:rFonts w:eastAsia="Times New Roman" w:cs="Arial"/>
          <w:color w:val="000000" w:themeColor="text1"/>
          <w:u w:val="single"/>
          <w:lang w:eastAsia="en-GB"/>
        </w:rPr>
        <w:t xml:space="preserve"> </w:t>
      </w:r>
    </w:p>
    <w:p w:rsidR="009B21B1" w:rsidRPr="009B21B1" w:rsidRDefault="009B21B1" w:rsidP="009B21B1">
      <w:pPr>
        <w:spacing w:after="0" w:line="240" w:lineRule="auto"/>
        <w:rPr>
          <w:rFonts w:eastAsia="Times New Roman" w:cs="Times New Roman"/>
          <w:color w:val="000000" w:themeColor="text1"/>
          <w:lang w:eastAsia="en-GB"/>
        </w:rPr>
        <w:sectPr w:rsidR="009B21B1" w:rsidRPr="009B21B1" w:rsidSect="00110417">
          <w:headerReference w:type="default" r:id="rId17"/>
          <w:pgSz w:w="11906" w:h="16838"/>
          <w:pgMar w:top="1440" w:right="1440" w:bottom="1440" w:left="1440" w:header="0" w:footer="0" w:gutter="0"/>
          <w:paperSrc w:first="265" w:other="265"/>
          <w:cols w:space="708"/>
          <w:docGrid w:linePitch="360"/>
        </w:sectPr>
      </w:pPr>
      <w:r w:rsidRPr="009B21B1">
        <w:rPr>
          <w:rFonts w:eastAsia="Times New Roman" w:cs="Times New Roman"/>
          <w:color w:val="000000" w:themeColor="text1"/>
          <w:lang w:eastAsia="en-GB"/>
        </w:rPr>
        <w:br w:type="page"/>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ind w:left="360"/>
        <w:jc w:val="both"/>
        <w:rPr>
          <w:rFonts w:cs="Arial"/>
          <w:color w:val="000000" w:themeColor="text1"/>
        </w:rPr>
      </w:pPr>
      <w:r w:rsidRPr="009B21B1">
        <w:rPr>
          <w:rFonts w:cs="Arial"/>
          <w:color w:val="000000" w:themeColor="text1"/>
        </w:rPr>
        <w:t>List names of those responsible for:</w:t>
      </w:r>
    </w:p>
    <w:p w:rsidR="009B21B1" w:rsidRPr="009B21B1" w:rsidRDefault="009B21B1" w:rsidP="009B21B1">
      <w:pPr>
        <w:spacing w:after="0" w:line="240" w:lineRule="auto"/>
        <w:ind w:left="360"/>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Adding, amending or deleting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w:t>
      </w:r>
    </w:p>
    <w:p w:rsidR="009B21B1" w:rsidRPr="009B21B1" w:rsidRDefault="009B21B1" w:rsidP="009B21B1">
      <w:pPr>
        <w:spacing w:after="0" w:line="240" w:lineRule="auto"/>
        <w:ind w:left="360"/>
        <w:contextualSpacing/>
        <w:jc w:val="both"/>
        <w:rPr>
          <w:rFonts w:eastAsia="Times New Roman" w:cs="Arial"/>
          <w:color w:val="000000" w:themeColor="text1"/>
          <w:lang w:eastAsia="en-GB"/>
        </w:rPr>
      </w:pPr>
    </w:p>
    <w:p w:rsidR="009B21B1" w:rsidRPr="009B21B1" w:rsidRDefault="009B21B1" w:rsidP="009B21B1">
      <w:pPr>
        <w:ind w:left="360"/>
        <w:jc w:val="both"/>
        <w:rPr>
          <w:rFonts w:cs="Arial"/>
          <w:color w:val="000000" w:themeColor="text1"/>
        </w:rPr>
      </w:pPr>
      <w:r w:rsidRPr="009B21B1">
        <w:rPr>
          <w:rFonts w:cs="Arial"/>
          <w:color w:val="000000" w:themeColor="text1"/>
        </w:rPr>
        <w:t>HR and Compliance Team</w:t>
      </w:r>
    </w:p>
    <w:p w:rsidR="009B21B1" w:rsidRPr="009B21B1" w:rsidRDefault="009B21B1" w:rsidP="009B21B1">
      <w:pPr>
        <w:ind w:left="360"/>
        <w:jc w:val="both"/>
        <w:rPr>
          <w:rFonts w:cs="Arial"/>
          <w:color w:val="000000" w:themeColor="text1"/>
        </w:rPr>
      </w:pPr>
      <w:r w:rsidRPr="009B21B1">
        <w:rPr>
          <w:rFonts w:cs="Arial"/>
          <w:color w:val="000000" w:themeColor="text1"/>
        </w:rPr>
        <w:t>Senior Manager</w:t>
      </w:r>
    </w:p>
    <w:p w:rsidR="009B21B1" w:rsidRPr="009B21B1" w:rsidRDefault="009B21B1" w:rsidP="009B21B1">
      <w:pPr>
        <w:ind w:left="360"/>
        <w:jc w:val="both"/>
        <w:rPr>
          <w:rFonts w:cs="Arial"/>
          <w:color w:val="000000" w:themeColor="text1"/>
        </w:rPr>
      </w:pPr>
      <w:r w:rsidRPr="009B21B1">
        <w:rPr>
          <w:rFonts w:cs="Arial"/>
          <w:color w:val="000000" w:themeColor="text1"/>
        </w:rPr>
        <w:t>Director</w:t>
      </w:r>
    </w:p>
    <w:p w:rsidR="009B21B1" w:rsidRPr="009B21B1" w:rsidRDefault="009B21B1" w:rsidP="009B21B1">
      <w:pPr>
        <w:spacing w:after="0" w:line="240" w:lineRule="auto"/>
        <w:contextualSpacing/>
        <w:jc w:val="both"/>
        <w:rPr>
          <w:rFonts w:eastAsia="Times New Roman" w:cs="Arial"/>
          <w:color w:val="000000" w:themeColor="text1"/>
          <w:lang w:eastAsia="en-GB"/>
        </w:rPr>
      </w:pPr>
    </w:p>
    <w:p w:rsidR="009B21B1" w:rsidRPr="009B21B1" w:rsidRDefault="009B21B1" w:rsidP="009B21B1">
      <w:pPr>
        <w:spacing w:after="0" w:line="240" w:lineRule="auto"/>
        <w:ind w:left="360"/>
        <w:contextualSpacing/>
        <w:jc w:val="both"/>
        <w:rPr>
          <w:rFonts w:eastAsia="Times New Roman" w:cs="Arial"/>
          <w:color w:val="000000" w:themeColor="text1"/>
          <w:lang w:eastAsia="en-GB"/>
        </w:rPr>
      </w:pPr>
      <w:r w:rsidRPr="009B21B1">
        <w:rPr>
          <w:rFonts w:eastAsia="Times New Roman" w:cs="Arial"/>
          <w:color w:val="000000" w:themeColor="text1"/>
          <w:lang w:eastAsia="en-GB"/>
        </w:rPr>
        <w:t xml:space="preserve">Responding to subject access requests/requests for rectification, erasure, restriction data portability, objection and automated decision making processes and profiling; </w:t>
      </w:r>
    </w:p>
    <w:p w:rsidR="009B21B1" w:rsidRPr="009B21B1" w:rsidRDefault="009B21B1" w:rsidP="009B21B1">
      <w:pPr>
        <w:spacing w:after="0" w:line="240" w:lineRule="auto"/>
        <w:ind w:left="360"/>
        <w:contextualSpacing/>
        <w:jc w:val="both"/>
        <w:rPr>
          <w:rFonts w:eastAsia="Times New Roman" w:cs="Arial"/>
          <w:color w:val="000000" w:themeColor="text1"/>
          <w:lang w:eastAsia="en-GB"/>
        </w:rPr>
      </w:pPr>
    </w:p>
    <w:p w:rsidR="009B21B1" w:rsidRPr="009B21B1" w:rsidRDefault="009B21B1" w:rsidP="009B21B1">
      <w:pPr>
        <w:ind w:left="360"/>
        <w:jc w:val="both"/>
        <w:rPr>
          <w:rFonts w:cs="Arial"/>
          <w:color w:val="000000" w:themeColor="text1"/>
        </w:rPr>
      </w:pPr>
      <w:r w:rsidRPr="009B21B1">
        <w:rPr>
          <w:rFonts w:cs="Arial"/>
          <w:color w:val="000000" w:themeColor="text1"/>
        </w:rPr>
        <w:t>HR and Compliance Team</w:t>
      </w:r>
    </w:p>
    <w:p w:rsidR="009B21B1" w:rsidRPr="009B21B1" w:rsidRDefault="009B21B1" w:rsidP="009B21B1">
      <w:pPr>
        <w:ind w:left="360"/>
        <w:jc w:val="both"/>
        <w:rPr>
          <w:rFonts w:cs="Arial"/>
          <w:color w:val="000000" w:themeColor="text1"/>
        </w:rPr>
      </w:pPr>
      <w:r w:rsidRPr="009B21B1">
        <w:rPr>
          <w:rFonts w:cs="Arial"/>
          <w:color w:val="000000" w:themeColor="text1"/>
        </w:rPr>
        <w:t>Senior Manager</w:t>
      </w:r>
    </w:p>
    <w:p w:rsidR="009B21B1" w:rsidRPr="009B21B1" w:rsidRDefault="009B21B1" w:rsidP="009B21B1">
      <w:pPr>
        <w:ind w:left="360"/>
        <w:jc w:val="both"/>
        <w:rPr>
          <w:rFonts w:cs="Arial"/>
          <w:color w:val="000000" w:themeColor="text1"/>
        </w:rPr>
      </w:pPr>
      <w:r w:rsidRPr="009B21B1">
        <w:rPr>
          <w:rFonts w:cs="Arial"/>
          <w:color w:val="000000" w:themeColor="text1"/>
        </w:rPr>
        <w:t>Director</w:t>
      </w:r>
    </w:p>
    <w:p w:rsidR="009B21B1" w:rsidRPr="009B21B1" w:rsidRDefault="009B21B1" w:rsidP="009B21B1">
      <w:pPr>
        <w:spacing w:after="0" w:line="240" w:lineRule="auto"/>
        <w:contextualSpacing/>
        <w:jc w:val="both"/>
        <w:rPr>
          <w:rFonts w:eastAsia="Times New Roman" w:cs="Arial"/>
          <w:color w:val="000000" w:themeColor="text1"/>
          <w:lang w:eastAsia="en-GB"/>
        </w:rPr>
      </w:pPr>
    </w:p>
    <w:p w:rsidR="009B21B1" w:rsidRPr="009B21B1" w:rsidRDefault="009B21B1" w:rsidP="009B21B1">
      <w:pPr>
        <w:spacing w:after="0" w:line="240" w:lineRule="auto"/>
        <w:ind w:left="360"/>
        <w:contextualSpacing/>
        <w:jc w:val="both"/>
        <w:rPr>
          <w:rFonts w:eastAsia="Times New Roman" w:cs="Arial"/>
          <w:color w:val="000000" w:themeColor="text1"/>
          <w:lang w:eastAsia="en-GB"/>
        </w:rPr>
      </w:pPr>
      <w:r w:rsidRPr="009B21B1">
        <w:rPr>
          <w:rFonts w:eastAsia="Times New Roman" w:cs="Arial"/>
          <w:color w:val="000000" w:themeColor="text1"/>
          <w:lang w:eastAsia="en-GB"/>
        </w:rPr>
        <w:t>Reporting data breaches/dealing with complaints; and/or</w:t>
      </w:r>
    </w:p>
    <w:p w:rsidR="009B21B1" w:rsidRPr="009B21B1" w:rsidRDefault="009B21B1" w:rsidP="009B21B1">
      <w:pPr>
        <w:ind w:left="360"/>
        <w:jc w:val="both"/>
        <w:rPr>
          <w:rFonts w:cs="Arial"/>
          <w:color w:val="000000" w:themeColor="text1"/>
        </w:rPr>
      </w:pPr>
      <w:r w:rsidRPr="009B21B1">
        <w:rPr>
          <w:rFonts w:cs="Arial"/>
          <w:color w:val="000000" w:themeColor="text1"/>
        </w:rPr>
        <w:t>HR and Compliance Team</w:t>
      </w:r>
    </w:p>
    <w:p w:rsidR="009B21B1" w:rsidRPr="009B21B1" w:rsidRDefault="009B21B1" w:rsidP="009B21B1">
      <w:pPr>
        <w:ind w:left="360"/>
        <w:jc w:val="both"/>
        <w:rPr>
          <w:rFonts w:cs="Arial"/>
          <w:color w:val="000000" w:themeColor="text1"/>
        </w:rPr>
      </w:pPr>
      <w:r w:rsidRPr="009B21B1">
        <w:rPr>
          <w:rFonts w:cs="Arial"/>
          <w:color w:val="000000" w:themeColor="text1"/>
        </w:rPr>
        <w:t>Senior Manager</w:t>
      </w:r>
    </w:p>
    <w:p w:rsidR="009B21B1" w:rsidRPr="009B21B1" w:rsidRDefault="009B21B1" w:rsidP="009B21B1">
      <w:pPr>
        <w:ind w:left="360"/>
        <w:jc w:val="both"/>
        <w:rPr>
          <w:rFonts w:cs="Arial"/>
          <w:color w:val="000000" w:themeColor="text1"/>
        </w:rPr>
      </w:pPr>
      <w:r w:rsidRPr="009B21B1">
        <w:rPr>
          <w:rFonts w:cs="Arial"/>
          <w:color w:val="000000" w:themeColor="text1"/>
        </w:rPr>
        <w:t>Director</w:t>
      </w:r>
    </w:p>
    <w:p w:rsidR="009B21B1" w:rsidRPr="00CB4154" w:rsidRDefault="009B21B1" w:rsidP="00CB4154">
      <w:pPr>
        <w:spacing w:after="0" w:line="240" w:lineRule="auto"/>
        <w:contextualSpacing/>
        <w:jc w:val="both"/>
        <w:rPr>
          <w:rFonts w:eastAsia="Times New Roman" w:cs="Arial"/>
          <w:color w:val="000000" w:themeColor="text1"/>
          <w:highlight w:val="yellow"/>
          <w:lang w:eastAsia="en-GB"/>
        </w:rPr>
        <w:sectPr w:rsidR="009B21B1" w:rsidRPr="00CB4154" w:rsidSect="00110417">
          <w:headerReference w:type="default" r:id="rId18"/>
          <w:pgSz w:w="11906" w:h="16838"/>
          <w:pgMar w:top="1440" w:right="1440" w:bottom="1440" w:left="1440" w:header="0" w:footer="0" w:gutter="0"/>
          <w:paperSrc w:first="265" w:other="265"/>
          <w:cols w:space="708"/>
          <w:docGrid w:linePitch="360"/>
        </w:sectPr>
      </w:pPr>
    </w:p>
    <w:p w:rsidR="009B21B1" w:rsidRPr="009B21B1" w:rsidRDefault="009B21B1" w:rsidP="009B21B1">
      <w:pPr>
        <w:numPr>
          <w:ilvl w:val="0"/>
          <w:numId w:val="14"/>
        </w:numPr>
        <w:spacing w:after="0" w:line="240" w:lineRule="auto"/>
        <w:contextualSpacing/>
        <w:jc w:val="both"/>
        <w:rPr>
          <w:rFonts w:eastAsia="Times New Roman" w:cs="Arial"/>
          <w:b/>
          <w:color w:val="000000" w:themeColor="text1"/>
          <w:lang w:eastAsia="en-GB"/>
        </w:rPr>
      </w:pPr>
      <w:r w:rsidRPr="009B21B1">
        <w:rPr>
          <w:rFonts w:eastAsia="Times New Roman" w:cs="Arial"/>
          <w:b/>
          <w:color w:val="000000" w:themeColor="text1"/>
          <w:lang w:eastAsia="en-GB"/>
        </w:rPr>
        <w:lastRenderedPageBreak/>
        <w:t xml:space="preserve">The lawfulness of </w:t>
      </w:r>
      <w:r w:rsidRPr="009B21B1">
        <w:rPr>
          <w:rFonts w:eastAsia="Times New Roman" w:cs="Arial"/>
          <w:b/>
          <w:i/>
          <w:color w:val="000000" w:themeColor="text1"/>
          <w:lang w:eastAsia="en-GB"/>
        </w:rPr>
        <w:t xml:space="preserve">processing </w:t>
      </w:r>
      <w:r w:rsidRPr="009B21B1">
        <w:rPr>
          <w:rFonts w:eastAsia="Times New Roman" w:cs="Arial"/>
          <w:b/>
          <w:color w:val="000000" w:themeColor="text1"/>
          <w:lang w:eastAsia="en-GB"/>
        </w:rPr>
        <w:t xml:space="preserve">conditions for </w:t>
      </w:r>
      <w:r w:rsidRPr="009B21B1">
        <w:rPr>
          <w:rFonts w:eastAsia="Times New Roman" w:cs="Arial"/>
          <w:b/>
          <w:i/>
          <w:color w:val="000000" w:themeColor="text1"/>
          <w:lang w:eastAsia="en-GB"/>
        </w:rPr>
        <w:t>personal data</w:t>
      </w:r>
      <w:r w:rsidRPr="009B21B1">
        <w:rPr>
          <w:rFonts w:eastAsia="Times New Roman" w:cs="Arial"/>
          <w:b/>
          <w:color w:val="000000" w:themeColor="text1"/>
          <w:lang w:eastAsia="en-GB"/>
        </w:rPr>
        <w:t xml:space="preserve"> are:</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25"/>
        </w:numPr>
        <w:spacing w:after="0" w:line="240" w:lineRule="auto"/>
        <w:contextualSpacing/>
        <w:jc w:val="both"/>
        <w:rPr>
          <w:rFonts w:eastAsia="Times New Roman" w:cs="Arial"/>
          <w:color w:val="000000" w:themeColor="text1"/>
          <w:lang w:eastAsia="en-GB"/>
        </w:rPr>
      </w:pPr>
      <w:r w:rsidRPr="009B21B1">
        <w:rPr>
          <w:rFonts w:eastAsia="Times New Roman" w:cs="Arial"/>
          <w:bCs/>
          <w:i/>
          <w:color w:val="000000" w:themeColor="text1"/>
          <w:lang w:eastAsia="en-GB"/>
        </w:rPr>
        <w:t>Consent</w:t>
      </w:r>
      <w:r w:rsidRPr="009B21B1">
        <w:rPr>
          <w:rFonts w:eastAsia="Times New Roman" w:cs="Arial"/>
          <w:color w:val="000000" w:themeColor="text1"/>
          <w:lang w:eastAsia="en-GB"/>
        </w:rPr>
        <w:t> of the individual for one or more specific purposes.</w:t>
      </w:r>
    </w:p>
    <w:p w:rsidR="009B21B1" w:rsidRPr="009B21B1" w:rsidRDefault="009B21B1" w:rsidP="009B21B1">
      <w:pPr>
        <w:numPr>
          <w:ilvl w:val="0"/>
          <w:numId w:val="25"/>
        </w:numPr>
        <w:spacing w:after="0" w:line="240" w:lineRule="auto"/>
        <w:contextualSpacing/>
        <w:jc w:val="both"/>
        <w:rPr>
          <w:rFonts w:eastAsia="Times New Roman" w:cs="Arial"/>
          <w:color w:val="000000" w:themeColor="text1"/>
          <w:lang w:eastAsia="en-GB"/>
        </w:rPr>
      </w:pP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is </w:t>
      </w:r>
      <w:r w:rsidRPr="009B21B1">
        <w:rPr>
          <w:rFonts w:eastAsia="Times New Roman" w:cs="Arial"/>
          <w:bCs/>
          <w:color w:val="000000" w:themeColor="text1"/>
          <w:lang w:eastAsia="en-GB"/>
        </w:rPr>
        <w:t xml:space="preserve">necessary for the performance of a contract with </w:t>
      </w:r>
      <w:r w:rsidRPr="009B21B1">
        <w:rPr>
          <w:rFonts w:eastAsia="Times New Roman" w:cs="Arial"/>
          <w:color w:val="000000" w:themeColor="text1"/>
          <w:lang w:eastAsia="en-GB"/>
        </w:rPr>
        <w:t>the individual or in order to take steps at the request of the individual to enter into a contract.</w:t>
      </w:r>
    </w:p>
    <w:p w:rsidR="009B21B1" w:rsidRPr="009B21B1" w:rsidRDefault="009B21B1" w:rsidP="009B21B1">
      <w:pPr>
        <w:numPr>
          <w:ilvl w:val="0"/>
          <w:numId w:val="25"/>
        </w:numPr>
        <w:spacing w:after="0" w:line="240" w:lineRule="auto"/>
        <w:contextualSpacing/>
        <w:jc w:val="both"/>
        <w:rPr>
          <w:rFonts w:eastAsia="Times New Roman" w:cs="Arial"/>
          <w:color w:val="000000" w:themeColor="text1"/>
          <w:lang w:eastAsia="en-GB"/>
        </w:rPr>
      </w:pP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is necessary for </w:t>
      </w:r>
      <w:r w:rsidRPr="009B21B1">
        <w:rPr>
          <w:rFonts w:eastAsia="Times New Roman" w:cs="Arial"/>
          <w:bCs/>
          <w:color w:val="000000" w:themeColor="text1"/>
          <w:lang w:eastAsia="en-GB"/>
        </w:rPr>
        <w:t>compliance with a legal obligation that the controller is subject to.</w:t>
      </w:r>
    </w:p>
    <w:p w:rsidR="009B21B1" w:rsidRPr="009B21B1" w:rsidRDefault="009B21B1" w:rsidP="009B21B1">
      <w:pPr>
        <w:numPr>
          <w:ilvl w:val="0"/>
          <w:numId w:val="25"/>
        </w:numPr>
        <w:spacing w:after="0" w:line="240" w:lineRule="auto"/>
        <w:contextualSpacing/>
        <w:jc w:val="both"/>
        <w:rPr>
          <w:rFonts w:eastAsia="Times New Roman" w:cs="Arial"/>
          <w:color w:val="000000" w:themeColor="text1"/>
          <w:lang w:eastAsia="en-GB"/>
        </w:rPr>
      </w:pP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is necessary to protect the </w:t>
      </w:r>
      <w:r w:rsidRPr="009B21B1">
        <w:rPr>
          <w:rFonts w:eastAsia="Times New Roman" w:cs="Arial"/>
          <w:bCs/>
          <w:color w:val="000000" w:themeColor="text1"/>
          <w:lang w:eastAsia="en-GB"/>
        </w:rPr>
        <w:t>vital interests</w:t>
      </w:r>
      <w:r w:rsidRPr="009B21B1">
        <w:rPr>
          <w:rFonts w:eastAsia="Times New Roman" w:cs="Arial"/>
          <w:color w:val="000000" w:themeColor="text1"/>
          <w:lang w:eastAsia="en-GB"/>
        </w:rPr>
        <w:t> of the individual or another person.</w:t>
      </w:r>
    </w:p>
    <w:p w:rsidR="009B21B1" w:rsidRPr="009B21B1" w:rsidRDefault="009B21B1" w:rsidP="009B21B1">
      <w:pPr>
        <w:numPr>
          <w:ilvl w:val="0"/>
          <w:numId w:val="25"/>
        </w:numPr>
        <w:spacing w:after="0" w:line="240" w:lineRule="auto"/>
        <w:contextualSpacing/>
        <w:jc w:val="both"/>
        <w:rPr>
          <w:rFonts w:eastAsia="Times New Roman" w:cs="Arial"/>
          <w:color w:val="000000" w:themeColor="text1"/>
          <w:lang w:eastAsia="en-GB"/>
        </w:rPr>
      </w:pP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is necessary for the performance of a task carried out in the </w:t>
      </w:r>
      <w:r w:rsidRPr="009B21B1">
        <w:rPr>
          <w:rFonts w:eastAsia="Times New Roman" w:cs="Arial"/>
          <w:bCs/>
          <w:color w:val="000000" w:themeColor="text1"/>
          <w:lang w:eastAsia="en-GB"/>
        </w:rPr>
        <w:t>public interest</w:t>
      </w:r>
      <w:r w:rsidRPr="009B21B1">
        <w:rPr>
          <w:rFonts w:eastAsia="Times New Roman" w:cs="Arial"/>
          <w:color w:val="000000" w:themeColor="text1"/>
          <w:lang w:eastAsia="en-GB"/>
        </w:rPr>
        <w:t xml:space="preserve"> or in the exercise of official authority vested in the </w:t>
      </w:r>
      <w:r w:rsidRPr="009B21B1">
        <w:rPr>
          <w:rFonts w:eastAsia="Times New Roman" w:cs="Arial"/>
          <w:i/>
          <w:color w:val="000000" w:themeColor="text1"/>
          <w:lang w:eastAsia="en-GB"/>
        </w:rPr>
        <w:t>data controller</w:t>
      </w:r>
      <w:r w:rsidRPr="009B21B1">
        <w:rPr>
          <w:rFonts w:eastAsia="Times New Roman" w:cs="Arial"/>
          <w:color w:val="000000" w:themeColor="text1"/>
          <w:lang w:eastAsia="en-GB"/>
        </w:rPr>
        <w:t>.</w:t>
      </w:r>
    </w:p>
    <w:p w:rsidR="009B21B1" w:rsidRPr="009B21B1" w:rsidRDefault="009B21B1" w:rsidP="009B21B1">
      <w:pPr>
        <w:numPr>
          <w:ilvl w:val="0"/>
          <w:numId w:val="25"/>
        </w:numPr>
        <w:spacing w:after="0" w:line="240" w:lineRule="auto"/>
        <w:contextualSpacing/>
        <w:jc w:val="both"/>
        <w:rPr>
          <w:rFonts w:eastAsia="Times New Roman" w:cs="Arial"/>
          <w:color w:val="000000" w:themeColor="text1"/>
          <w:lang w:eastAsia="en-GB"/>
        </w:rPr>
      </w:pP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is necessary for the purposes of </w:t>
      </w:r>
      <w:r w:rsidRPr="009B21B1">
        <w:rPr>
          <w:rFonts w:eastAsia="Times New Roman" w:cs="Arial"/>
          <w:bCs/>
          <w:color w:val="000000" w:themeColor="text1"/>
          <w:lang w:eastAsia="en-GB"/>
        </w:rPr>
        <w:t>legitimate interests pursued by the controller or a third party</w:t>
      </w:r>
      <w:r w:rsidRPr="009B21B1">
        <w:rPr>
          <w:rFonts w:eastAsia="Times New Roman" w:cs="Arial"/>
          <w:color w:val="000000" w:themeColor="text1"/>
          <w:lang w:eastAsia="en-GB"/>
        </w:rPr>
        <w:t xml:space="preserve">, except where such interests are overridden by the interests or fundamental rights or freedoms of the individual which require protection of </w:t>
      </w:r>
      <w:r w:rsidRPr="009B21B1">
        <w:rPr>
          <w:rFonts w:eastAsia="Times New Roman" w:cs="Arial"/>
          <w:i/>
          <w:color w:val="000000" w:themeColor="text1"/>
          <w:lang w:eastAsia="en-GB"/>
        </w:rPr>
        <w:t>personal data</w:t>
      </w:r>
      <w:r w:rsidRPr="009B21B1">
        <w:rPr>
          <w:rFonts w:eastAsia="Times New Roman" w:cs="Arial"/>
          <w:color w:val="000000" w:themeColor="text1"/>
          <w:lang w:eastAsia="en-GB"/>
        </w:rPr>
        <w:t>, in particular where the individual is a child.</w:t>
      </w:r>
    </w:p>
    <w:p w:rsidR="009B21B1" w:rsidRPr="009B21B1" w:rsidRDefault="009B21B1" w:rsidP="009B21B1">
      <w:pPr>
        <w:spacing w:after="0" w:line="240" w:lineRule="auto"/>
        <w:jc w:val="both"/>
        <w:rPr>
          <w:rFonts w:eastAsia="Times New Roman" w:cs="Arial"/>
          <w:b/>
          <w:color w:val="000000" w:themeColor="text1"/>
          <w:lang w:eastAsia="en-GB"/>
        </w:rPr>
      </w:pPr>
    </w:p>
    <w:p w:rsidR="009B21B1" w:rsidRPr="009B21B1" w:rsidRDefault="009B21B1" w:rsidP="009B21B1">
      <w:pPr>
        <w:numPr>
          <w:ilvl w:val="0"/>
          <w:numId w:val="14"/>
        </w:numPr>
        <w:spacing w:after="0" w:line="240" w:lineRule="auto"/>
        <w:contextualSpacing/>
        <w:jc w:val="both"/>
        <w:rPr>
          <w:rFonts w:eastAsia="Times New Roman" w:cs="Arial"/>
          <w:b/>
          <w:color w:val="000000" w:themeColor="text1"/>
          <w:lang w:eastAsia="en-GB"/>
        </w:rPr>
      </w:pPr>
      <w:r w:rsidRPr="009B21B1">
        <w:rPr>
          <w:rFonts w:eastAsia="Times New Roman" w:cs="Arial"/>
          <w:b/>
          <w:color w:val="000000" w:themeColor="text1"/>
          <w:lang w:eastAsia="en-GB"/>
        </w:rPr>
        <w:t xml:space="preserve">The lawfulness of </w:t>
      </w:r>
      <w:r w:rsidRPr="009B21B1">
        <w:rPr>
          <w:rFonts w:eastAsia="Times New Roman" w:cs="Arial"/>
          <w:b/>
          <w:i/>
          <w:color w:val="000000" w:themeColor="text1"/>
          <w:lang w:eastAsia="en-GB"/>
        </w:rPr>
        <w:t>processing</w:t>
      </w:r>
      <w:r w:rsidRPr="009B21B1">
        <w:rPr>
          <w:rFonts w:eastAsia="Times New Roman" w:cs="Arial"/>
          <w:b/>
          <w:color w:val="000000" w:themeColor="text1"/>
          <w:lang w:eastAsia="en-GB"/>
        </w:rPr>
        <w:t xml:space="preserve"> conditions for </w:t>
      </w:r>
      <w:r w:rsidRPr="009B21B1">
        <w:rPr>
          <w:rFonts w:eastAsia="Times New Roman" w:cs="Arial"/>
          <w:b/>
          <w:i/>
          <w:color w:val="000000" w:themeColor="text1"/>
          <w:lang w:eastAsia="en-GB"/>
        </w:rPr>
        <w:t>sensitive personal data</w:t>
      </w:r>
      <w:r w:rsidRPr="009B21B1">
        <w:rPr>
          <w:rFonts w:eastAsia="Times New Roman" w:cs="Arial"/>
          <w:b/>
          <w:color w:val="000000" w:themeColor="text1"/>
          <w:lang w:eastAsia="en-GB"/>
        </w:rPr>
        <w:t xml:space="preserve"> are:</w:t>
      </w:r>
    </w:p>
    <w:p w:rsidR="009B21B1" w:rsidRPr="009B21B1" w:rsidRDefault="009B21B1" w:rsidP="009B21B1">
      <w:pPr>
        <w:spacing w:after="0" w:line="240" w:lineRule="auto"/>
        <w:jc w:val="both"/>
        <w:rPr>
          <w:rFonts w:eastAsia="Times New Roman" w:cs="Arial"/>
          <w:color w:val="000000" w:themeColor="text1"/>
          <w:lang w:eastAsia="en-GB"/>
        </w:rPr>
      </w:pPr>
    </w:p>
    <w:p w:rsidR="009B21B1" w:rsidRPr="009B21B1" w:rsidRDefault="009B21B1" w:rsidP="009B21B1">
      <w:pPr>
        <w:numPr>
          <w:ilvl w:val="0"/>
          <w:numId w:val="26"/>
        </w:numPr>
        <w:spacing w:after="0" w:line="240" w:lineRule="auto"/>
        <w:jc w:val="both"/>
        <w:rPr>
          <w:rFonts w:eastAsia="Times New Roman" w:cs="Arial"/>
          <w:color w:val="000000" w:themeColor="text1"/>
          <w:lang w:eastAsia="en-GB"/>
        </w:rPr>
      </w:pPr>
      <w:r w:rsidRPr="009B21B1">
        <w:rPr>
          <w:rFonts w:eastAsia="Times New Roman" w:cs="Arial"/>
          <w:bCs/>
          <w:color w:val="000000" w:themeColor="text1"/>
          <w:lang w:eastAsia="en-GB"/>
        </w:rPr>
        <w:t xml:space="preserve">Explicit </w:t>
      </w:r>
      <w:r w:rsidRPr="009B21B1">
        <w:rPr>
          <w:rFonts w:eastAsia="Times New Roman" w:cs="Arial"/>
          <w:bCs/>
          <w:i/>
          <w:color w:val="000000" w:themeColor="text1"/>
          <w:lang w:eastAsia="en-GB"/>
        </w:rPr>
        <w:t>consent</w:t>
      </w:r>
      <w:r w:rsidRPr="009B21B1">
        <w:rPr>
          <w:rFonts w:eastAsia="Times New Roman" w:cs="Arial"/>
          <w:color w:val="000000" w:themeColor="text1"/>
          <w:lang w:eastAsia="en-GB"/>
        </w:rPr>
        <w:t xml:space="preserve"> of the individual for one or more specified purposes, unless reliance on </w:t>
      </w:r>
      <w:r w:rsidRPr="009B21B1">
        <w:rPr>
          <w:rFonts w:eastAsia="Times New Roman" w:cs="Arial"/>
          <w:i/>
          <w:color w:val="000000" w:themeColor="text1"/>
          <w:lang w:eastAsia="en-GB"/>
        </w:rPr>
        <w:t>consent</w:t>
      </w:r>
      <w:r w:rsidRPr="009B21B1">
        <w:rPr>
          <w:rFonts w:eastAsia="Times New Roman" w:cs="Arial"/>
          <w:color w:val="000000" w:themeColor="text1"/>
          <w:lang w:eastAsia="en-GB"/>
        </w:rPr>
        <w:t xml:space="preserve"> is prohibited by EU or Member State law.</w:t>
      </w:r>
    </w:p>
    <w:p w:rsidR="009B21B1" w:rsidRPr="009B21B1" w:rsidRDefault="009B21B1" w:rsidP="009B21B1">
      <w:pPr>
        <w:numPr>
          <w:ilvl w:val="0"/>
          <w:numId w:val="26"/>
        </w:numPr>
        <w:spacing w:after="0" w:line="240" w:lineRule="auto"/>
        <w:jc w:val="both"/>
        <w:rPr>
          <w:rFonts w:eastAsia="Times New Roman" w:cs="Arial"/>
          <w:color w:val="000000" w:themeColor="text1"/>
          <w:lang w:eastAsia="en-GB"/>
        </w:rPr>
      </w:pP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is necessary for carrying out data controller’s </w:t>
      </w:r>
      <w:r w:rsidRPr="009B21B1">
        <w:rPr>
          <w:rFonts w:eastAsia="Times New Roman" w:cs="Arial"/>
          <w:bCs/>
          <w:color w:val="000000" w:themeColor="text1"/>
          <w:lang w:eastAsia="en-GB"/>
        </w:rPr>
        <w:t>obligations under employment, social security or social protection law</w:t>
      </w:r>
      <w:r w:rsidRPr="009B21B1">
        <w:rPr>
          <w:rFonts w:eastAsia="Times New Roman" w:cs="Arial"/>
          <w:color w:val="000000" w:themeColor="text1"/>
          <w:lang w:eastAsia="en-GB"/>
        </w:rPr>
        <w:t>, or a collective agreement, providing for appropriate safeguards for the fundamental rights and interests of the individual.</w:t>
      </w:r>
    </w:p>
    <w:p w:rsidR="009B21B1" w:rsidRPr="009B21B1" w:rsidRDefault="009B21B1" w:rsidP="009B21B1">
      <w:pPr>
        <w:numPr>
          <w:ilvl w:val="0"/>
          <w:numId w:val="26"/>
        </w:numPr>
        <w:spacing w:after="0" w:line="240" w:lineRule="auto"/>
        <w:jc w:val="both"/>
        <w:rPr>
          <w:rFonts w:eastAsia="Times New Roman" w:cs="Arial"/>
          <w:color w:val="000000" w:themeColor="text1"/>
          <w:lang w:eastAsia="en-GB"/>
        </w:rPr>
      </w:pP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is necessary to protect the </w:t>
      </w:r>
      <w:r w:rsidRPr="009B21B1">
        <w:rPr>
          <w:rFonts w:eastAsia="Times New Roman" w:cs="Arial"/>
          <w:bCs/>
          <w:color w:val="000000" w:themeColor="text1"/>
          <w:lang w:eastAsia="en-GB"/>
        </w:rPr>
        <w:t>vital interests</w:t>
      </w:r>
      <w:r w:rsidRPr="009B21B1">
        <w:rPr>
          <w:rFonts w:eastAsia="Times New Roman" w:cs="Arial"/>
          <w:color w:val="000000" w:themeColor="text1"/>
          <w:lang w:eastAsia="en-GB"/>
        </w:rPr>
        <w:t> of the individual or another individual </w:t>
      </w:r>
      <w:r w:rsidRPr="009B21B1">
        <w:rPr>
          <w:rFonts w:eastAsia="Times New Roman" w:cs="Arial"/>
          <w:bCs/>
          <w:color w:val="000000" w:themeColor="text1"/>
          <w:lang w:eastAsia="en-GB"/>
        </w:rPr>
        <w:t xml:space="preserve">where </w:t>
      </w:r>
      <w:r w:rsidRPr="009B21B1">
        <w:rPr>
          <w:rFonts w:eastAsia="Times New Roman" w:cs="Arial"/>
          <w:color w:val="000000" w:themeColor="text1"/>
          <w:lang w:eastAsia="en-GB"/>
        </w:rPr>
        <w:t xml:space="preserve">the individual </w:t>
      </w:r>
      <w:r w:rsidRPr="009B21B1">
        <w:rPr>
          <w:rFonts w:eastAsia="Times New Roman" w:cs="Arial"/>
          <w:bCs/>
          <w:color w:val="000000" w:themeColor="text1"/>
          <w:lang w:eastAsia="en-GB"/>
        </w:rPr>
        <w:t xml:space="preserve">is physically or legally incapable of giving </w:t>
      </w:r>
      <w:r w:rsidRPr="009B21B1">
        <w:rPr>
          <w:rFonts w:eastAsia="Times New Roman" w:cs="Arial"/>
          <w:bCs/>
          <w:i/>
          <w:color w:val="000000" w:themeColor="text1"/>
          <w:lang w:eastAsia="en-GB"/>
        </w:rPr>
        <w:t>consent</w:t>
      </w:r>
      <w:r w:rsidRPr="009B21B1">
        <w:rPr>
          <w:rFonts w:eastAsia="Times New Roman" w:cs="Arial"/>
          <w:bCs/>
          <w:color w:val="000000" w:themeColor="text1"/>
          <w:lang w:eastAsia="en-GB"/>
        </w:rPr>
        <w:t>.</w:t>
      </w:r>
    </w:p>
    <w:p w:rsidR="009B21B1" w:rsidRPr="009B21B1" w:rsidRDefault="009B21B1" w:rsidP="009B21B1">
      <w:pPr>
        <w:numPr>
          <w:ilvl w:val="0"/>
          <w:numId w:val="26"/>
        </w:numPr>
        <w:spacing w:after="0" w:line="240" w:lineRule="auto"/>
        <w:jc w:val="both"/>
        <w:rPr>
          <w:rFonts w:eastAsia="Times New Roman" w:cs="Arial"/>
          <w:color w:val="000000" w:themeColor="text1"/>
          <w:lang w:eastAsia="en-GB"/>
        </w:rPr>
      </w:pPr>
      <w:r w:rsidRPr="009B21B1">
        <w:rPr>
          <w:rFonts w:eastAsia="Times New Roman" w:cs="Arial"/>
          <w:bCs/>
          <w:color w:val="000000" w:themeColor="text1"/>
          <w:lang w:eastAsia="en-GB"/>
        </w:rPr>
        <w:t>In the course of its legitimate activities</w:t>
      </w:r>
      <w:r w:rsidRPr="009B21B1">
        <w:rPr>
          <w:rFonts w:eastAsia="Times New Roman" w:cs="Arial"/>
          <w:bCs/>
          <w:i/>
          <w:color w:val="000000" w:themeColor="text1"/>
          <w:lang w:eastAsia="en-GB"/>
        </w:rPr>
        <w:t>, p</w:t>
      </w:r>
      <w:r w:rsidRPr="009B21B1">
        <w:rPr>
          <w:rFonts w:eastAsia="Times New Roman" w:cs="Arial"/>
          <w:i/>
          <w:color w:val="000000" w:themeColor="text1"/>
          <w:lang w:eastAsia="en-GB"/>
        </w:rPr>
        <w:t>rocessing</w:t>
      </w:r>
      <w:r w:rsidRPr="009B21B1">
        <w:rPr>
          <w:rFonts w:eastAsia="Times New Roman" w:cs="Arial"/>
          <w:color w:val="000000" w:themeColor="text1"/>
          <w:lang w:eastAsia="en-GB"/>
        </w:rPr>
        <w:t xml:space="preserve"> is carried out with appropriate safeguards by a foundation, association or any other </w:t>
      </w:r>
      <w:r w:rsidRPr="009B21B1">
        <w:rPr>
          <w:rFonts w:eastAsia="Times New Roman" w:cs="Arial"/>
          <w:bCs/>
          <w:color w:val="000000" w:themeColor="text1"/>
          <w:lang w:eastAsia="en-GB"/>
        </w:rPr>
        <w:t>not-for-profit body, with a political, philosophical, religious or trade union aim</w:t>
      </w:r>
      <w:r w:rsidRPr="009B21B1">
        <w:rPr>
          <w:rFonts w:eastAsia="Times New Roman" w:cs="Arial"/>
          <w:color w:val="000000" w:themeColor="text1"/>
          <w:lang w:eastAsia="en-GB"/>
        </w:rPr>
        <w:t xml:space="preserve"> and on condition that the </w:t>
      </w: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relates only to members or former members (or those who have regular contact with it in connection with those purposes) and provided there is no disclosure to a third party without the </w:t>
      </w:r>
      <w:r w:rsidRPr="009B21B1">
        <w:rPr>
          <w:rFonts w:eastAsia="Times New Roman" w:cs="Arial"/>
          <w:i/>
          <w:color w:val="000000" w:themeColor="text1"/>
          <w:lang w:eastAsia="en-GB"/>
        </w:rPr>
        <w:t xml:space="preserve">consent </w:t>
      </w:r>
      <w:r w:rsidRPr="009B21B1">
        <w:rPr>
          <w:rFonts w:eastAsia="Times New Roman" w:cs="Arial"/>
          <w:color w:val="000000" w:themeColor="text1"/>
          <w:lang w:eastAsia="en-GB"/>
        </w:rPr>
        <w:t>of the individual.</w:t>
      </w:r>
    </w:p>
    <w:p w:rsidR="009B21B1" w:rsidRPr="009B21B1" w:rsidRDefault="009B21B1" w:rsidP="009B21B1">
      <w:pPr>
        <w:numPr>
          <w:ilvl w:val="0"/>
          <w:numId w:val="26"/>
        </w:numPr>
        <w:spacing w:after="0" w:line="240" w:lineRule="auto"/>
        <w:jc w:val="both"/>
        <w:rPr>
          <w:rFonts w:eastAsia="Times New Roman" w:cs="Arial"/>
          <w:color w:val="000000" w:themeColor="text1"/>
          <w:lang w:eastAsia="en-GB"/>
        </w:rPr>
      </w:pP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relates to </w:t>
      </w:r>
      <w:r w:rsidRPr="009B21B1">
        <w:rPr>
          <w:rFonts w:eastAsia="Times New Roman" w:cs="Arial"/>
          <w:bCs/>
          <w:i/>
          <w:color w:val="000000" w:themeColor="text1"/>
          <w:lang w:eastAsia="en-GB"/>
        </w:rPr>
        <w:t>personal data</w:t>
      </w:r>
      <w:r w:rsidRPr="009B21B1">
        <w:rPr>
          <w:rFonts w:eastAsia="Times New Roman" w:cs="Arial"/>
          <w:bCs/>
          <w:color w:val="000000" w:themeColor="text1"/>
          <w:lang w:eastAsia="en-GB"/>
        </w:rPr>
        <w:t xml:space="preserve"> which are manifestly made public by </w:t>
      </w:r>
      <w:r w:rsidRPr="009B21B1">
        <w:rPr>
          <w:rFonts w:eastAsia="Times New Roman" w:cs="Arial"/>
          <w:color w:val="000000" w:themeColor="text1"/>
          <w:lang w:eastAsia="en-GB"/>
        </w:rPr>
        <w:t>the individual</w:t>
      </w:r>
      <w:r w:rsidRPr="009B21B1">
        <w:rPr>
          <w:rFonts w:eastAsia="Times New Roman" w:cs="Arial"/>
          <w:bCs/>
          <w:color w:val="000000" w:themeColor="text1"/>
          <w:lang w:eastAsia="en-GB"/>
        </w:rPr>
        <w:t>.</w:t>
      </w:r>
    </w:p>
    <w:p w:rsidR="009B21B1" w:rsidRPr="009B21B1" w:rsidRDefault="009B21B1" w:rsidP="009B21B1">
      <w:pPr>
        <w:numPr>
          <w:ilvl w:val="0"/>
          <w:numId w:val="26"/>
        </w:numPr>
        <w:spacing w:after="0" w:line="240" w:lineRule="auto"/>
        <w:jc w:val="both"/>
        <w:rPr>
          <w:rFonts w:eastAsia="Times New Roman" w:cs="Arial"/>
          <w:color w:val="000000" w:themeColor="text1"/>
          <w:lang w:eastAsia="en-GB"/>
        </w:rPr>
      </w:pP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is </w:t>
      </w:r>
      <w:r w:rsidRPr="009B21B1">
        <w:rPr>
          <w:rFonts w:eastAsia="Times New Roman" w:cs="Arial"/>
          <w:bCs/>
          <w:color w:val="000000" w:themeColor="text1"/>
          <w:lang w:eastAsia="en-GB"/>
        </w:rPr>
        <w:t>necessary for the establishment, exercise or defence of legal claims</w:t>
      </w:r>
      <w:r w:rsidRPr="009B21B1">
        <w:rPr>
          <w:rFonts w:eastAsia="Times New Roman" w:cs="Arial"/>
          <w:color w:val="000000" w:themeColor="text1"/>
          <w:lang w:eastAsia="en-GB"/>
        </w:rPr>
        <w:t> or whenever courts are acting in their judicial capacity.</w:t>
      </w:r>
    </w:p>
    <w:p w:rsidR="009B21B1" w:rsidRPr="009B21B1" w:rsidRDefault="009B21B1" w:rsidP="009B21B1">
      <w:pPr>
        <w:numPr>
          <w:ilvl w:val="0"/>
          <w:numId w:val="26"/>
        </w:numPr>
        <w:spacing w:after="0" w:line="240" w:lineRule="auto"/>
        <w:jc w:val="both"/>
        <w:rPr>
          <w:rFonts w:eastAsia="Times New Roman" w:cs="Arial"/>
          <w:color w:val="000000" w:themeColor="text1"/>
          <w:lang w:eastAsia="en-GB"/>
        </w:rPr>
      </w:pP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is necessary for reasons of </w:t>
      </w:r>
      <w:r w:rsidRPr="009B21B1">
        <w:rPr>
          <w:rFonts w:eastAsia="Times New Roman" w:cs="Arial"/>
          <w:bCs/>
          <w:color w:val="000000" w:themeColor="text1"/>
          <w:lang w:eastAsia="en-GB"/>
        </w:rPr>
        <w:t>substantial public interest</w:t>
      </w:r>
      <w:r w:rsidRPr="009B21B1">
        <w:rPr>
          <w:rFonts w:eastAsia="Times New Roman" w:cs="Arial"/>
          <w:color w:val="000000" w:themeColor="text1"/>
          <w:lang w:eastAsia="en-GB"/>
        </w:rPr>
        <w:t> on the basis of EU or Member State law which shall be proportionate to the aim pursued, respects the essence of the right to data protection and provide for suitable and specific measures to safeguard the fundamental rights and interests of the individual.</w:t>
      </w:r>
    </w:p>
    <w:p w:rsidR="009B21B1" w:rsidRPr="009B21B1" w:rsidRDefault="009B21B1" w:rsidP="009B21B1">
      <w:pPr>
        <w:numPr>
          <w:ilvl w:val="0"/>
          <w:numId w:val="26"/>
        </w:numPr>
        <w:spacing w:after="0" w:line="240" w:lineRule="auto"/>
        <w:jc w:val="both"/>
        <w:rPr>
          <w:rFonts w:eastAsia="Times New Roman" w:cs="Arial"/>
          <w:color w:val="000000" w:themeColor="text1"/>
          <w:lang w:eastAsia="en-GB"/>
        </w:rPr>
      </w:pPr>
      <w:r w:rsidRPr="009B21B1">
        <w:rPr>
          <w:rFonts w:eastAsia="Times New Roman" w:cs="Arial"/>
          <w:bCs/>
          <w:i/>
          <w:color w:val="000000" w:themeColor="text1"/>
          <w:lang w:eastAsia="en-GB"/>
        </w:rPr>
        <w:t>P</w:t>
      </w:r>
      <w:r w:rsidRPr="009B21B1">
        <w:rPr>
          <w:rFonts w:eastAsia="Times New Roman" w:cs="Arial"/>
          <w:i/>
          <w:color w:val="000000" w:themeColor="text1"/>
          <w:lang w:eastAsia="en-GB"/>
        </w:rPr>
        <w:t>rocessing</w:t>
      </w:r>
      <w:r w:rsidRPr="009B21B1">
        <w:rPr>
          <w:rFonts w:eastAsia="Times New Roman" w:cs="Arial"/>
          <w:color w:val="000000" w:themeColor="text1"/>
          <w:lang w:eastAsia="en-GB"/>
        </w:rPr>
        <w:t xml:space="preserve"> is necessary for the </w:t>
      </w:r>
      <w:r w:rsidRPr="009B21B1">
        <w:rPr>
          <w:rFonts w:eastAsia="Times New Roman" w:cs="Arial"/>
          <w:bCs/>
          <w:color w:val="000000" w:themeColor="text1"/>
          <w:lang w:eastAsia="en-GB"/>
        </w:rPr>
        <w:t>purposes of preventative or occupational medicine, for assessing the w</w:t>
      </w:r>
      <w:r w:rsidR="00CB4154">
        <w:rPr>
          <w:rFonts w:eastAsia="Times New Roman" w:cs="Arial"/>
          <w:bCs/>
          <w:color w:val="000000" w:themeColor="text1"/>
          <w:lang w:eastAsia="en-GB"/>
        </w:rPr>
        <w:t>orking capacity of the employee,</w:t>
      </w:r>
      <w:r w:rsidRPr="009B21B1">
        <w:rPr>
          <w:rFonts w:eastAsia="Times New Roman" w:cs="Arial"/>
          <w:color w:val="0070C0"/>
          <w:lang w:eastAsia="en-GB"/>
        </w:rPr>
        <w:t xml:space="preserve"> </w:t>
      </w:r>
      <w:r w:rsidRPr="009B21B1">
        <w:rPr>
          <w:rFonts w:eastAsia="Times New Roman" w:cs="Arial"/>
          <w:color w:val="000000" w:themeColor="text1"/>
          <w:lang w:eastAsia="en-GB"/>
        </w:rPr>
        <w:t xml:space="preserve">medical diagnosis, the provision of health or social care or treatment or the management of health or social care systems and services on the basis of EU or Member State law or a contract with a health professional and subject to the necessary conditions and safeguards. </w:t>
      </w:r>
    </w:p>
    <w:p w:rsidR="00CB4154" w:rsidRPr="00CB4154" w:rsidRDefault="009B21B1" w:rsidP="00CB4154">
      <w:pPr>
        <w:numPr>
          <w:ilvl w:val="0"/>
          <w:numId w:val="26"/>
        </w:numPr>
        <w:spacing w:after="0" w:line="240" w:lineRule="auto"/>
        <w:jc w:val="both"/>
        <w:rPr>
          <w:rFonts w:eastAsia="Times New Roman" w:cs="Arial"/>
          <w:color w:val="000000" w:themeColor="text1"/>
          <w:lang w:eastAsia="en-GB"/>
        </w:rPr>
      </w:pPr>
      <w:r w:rsidRPr="009B21B1">
        <w:rPr>
          <w:rFonts w:eastAsia="Times New Roman" w:cs="Arial"/>
          <w:i/>
          <w:color w:val="000000" w:themeColor="text1"/>
          <w:lang w:eastAsia="en-GB"/>
        </w:rPr>
        <w:t>Processing</w:t>
      </w:r>
      <w:r w:rsidRPr="009B21B1">
        <w:rPr>
          <w:rFonts w:eastAsia="Times New Roman" w:cs="Arial"/>
          <w:color w:val="000000" w:themeColor="text1"/>
          <w:lang w:eastAsia="en-GB"/>
        </w:rPr>
        <w:t xml:space="preserve"> is necessary for reasons of public interest in the area of </w:t>
      </w:r>
      <w:r w:rsidRPr="009B21B1">
        <w:rPr>
          <w:rFonts w:eastAsia="Times New Roman" w:cs="Arial"/>
          <w:bCs/>
          <w:color w:val="000000" w:themeColor="text1"/>
          <w:lang w:eastAsia="en-GB"/>
        </w:rPr>
        <w:t>public health</w:t>
      </w:r>
      <w:r w:rsidRPr="009B21B1">
        <w:rPr>
          <w:rFonts w:eastAsia="Times New Roman" w:cs="Arial"/>
          <w:color w:val="000000" w:themeColor="text1"/>
          <w:lang w:eastAsia="en-GB"/>
        </w:rPr>
        <w:t xml:space="preserve">, such as protecting against serious cross-border threats to health or ensuring high standards of quality and safety of healthcare and of medicinal products or medical devices, on the basis </w:t>
      </w:r>
      <w:r w:rsidRPr="009B21B1">
        <w:rPr>
          <w:rFonts w:eastAsia="Times New Roman" w:cs="Arial"/>
          <w:color w:val="000000" w:themeColor="text1"/>
          <w:lang w:eastAsia="en-GB"/>
        </w:rPr>
        <w:lastRenderedPageBreak/>
        <w:t xml:space="preserve">of EU or Member State law which provides for suitable and specific measures to safeguard the rights and freedoms of the individual, in particular professional secrecy. </w:t>
      </w:r>
      <w:bookmarkStart w:id="0" w:name="_GoBack"/>
      <w:bookmarkEnd w:id="0"/>
    </w:p>
    <w:p w:rsidR="009B21B1" w:rsidRPr="00CB4154" w:rsidRDefault="009B21B1" w:rsidP="009B21B1">
      <w:pPr>
        <w:numPr>
          <w:ilvl w:val="0"/>
          <w:numId w:val="26"/>
        </w:numPr>
        <w:spacing w:after="0" w:line="240" w:lineRule="auto"/>
        <w:jc w:val="both"/>
        <w:rPr>
          <w:rFonts w:eastAsia="Times New Roman" w:cs="Times New Roman"/>
          <w:b/>
          <w:i/>
          <w:color w:val="FF0000"/>
          <w:lang w:eastAsia="en-GB"/>
        </w:rPr>
      </w:pPr>
      <w:r w:rsidRPr="00CB4154">
        <w:rPr>
          <w:rFonts w:eastAsia="Times New Roman" w:cs="Arial"/>
          <w:i/>
          <w:color w:val="000000" w:themeColor="text1"/>
          <w:lang w:eastAsia="en-GB"/>
        </w:rPr>
        <w:t>Processing</w:t>
      </w:r>
      <w:r w:rsidRPr="00CB4154">
        <w:rPr>
          <w:rFonts w:eastAsia="Times New Roman" w:cs="Arial"/>
          <w:color w:val="000000" w:themeColor="text1"/>
          <w:lang w:eastAsia="en-GB"/>
        </w:rPr>
        <w:t xml:space="preserve"> is necessary for </w:t>
      </w:r>
      <w:r w:rsidRPr="00CB4154">
        <w:rPr>
          <w:rFonts w:eastAsia="Times New Roman" w:cs="Arial"/>
          <w:bCs/>
          <w:color w:val="000000" w:themeColor="text1"/>
          <w:lang w:eastAsia="en-GB"/>
        </w:rPr>
        <w:t>archiving purposes</w:t>
      </w:r>
      <w:r w:rsidRPr="00CB4154">
        <w:rPr>
          <w:rFonts w:eastAsia="Times New Roman" w:cs="Arial"/>
          <w:color w:val="000000" w:themeColor="text1"/>
          <w:lang w:eastAsia="en-GB"/>
        </w:rPr>
        <w:t xml:space="preserve"> in the public interest, scientific or historical research purposes or statistical purposes, which shall be proportionate to the aim pursued, respect the essence of the right to data protection and provide for suitable and specific measures to safeguard fundamental rights and interests of </w:t>
      </w:r>
      <w:r w:rsidR="00CB4154" w:rsidRPr="00CB4154">
        <w:rPr>
          <w:rFonts w:eastAsia="Times New Roman" w:cs="Arial"/>
          <w:color w:val="000000" w:themeColor="text1"/>
          <w:lang w:eastAsia="en-GB"/>
        </w:rPr>
        <w:t>the individual.</w:t>
      </w:r>
    </w:p>
    <w:sectPr w:rsidR="009B21B1" w:rsidRPr="00CB4154">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C5" w:rsidRDefault="003007C5" w:rsidP="00AC5BEA">
      <w:pPr>
        <w:spacing w:after="0" w:line="240" w:lineRule="auto"/>
      </w:pPr>
      <w:r>
        <w:separator/>
      </w:r>
    </w:p>
  </w:endnote>
  <w:endnote w:type="continuationSeparator" w:id="0">
    <w:p w:rsidR="003007C5" w:rsidRDefault="003007C5" w:rsidP="00AC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MRCModena">
    <w:altName w:val="HMRCModena"/>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A" w:rsidRDefault="00303701" w:rsidP="001A73DB">
    <w:pPr>
      <w:pStyle w:val="Footer"/>
    </w:pPr>
    <w:r>
      <w:rPr>
        <w:noProof/>
      </w:rPr>
      <w:drawing>
        <wp:inline distT="0" distB="0" distL="0" distR="0" wp14:anchorId="69242AB3" wp14:editId="752A24EE">
          <wp:extent cx="1762125" cy="733425"/>
          <wp:effectExtent l="0" t="0" r="9525" b="9525"/>
          <wp:docPr id="4" name="Picture 1" descr="cid:image003.jpg@01D0BF2E.86CA9A90"/>
          <wp:cNvGraphicFramePr/>
          <a:graphic xmlns:a="http://schemas.openxmlformats.org/drawingml/2006/main">
            <a:graphicData uri="http://schemas.openxmlformats.org/drawingml/2006/picture">
              <pic:pic xmlns:pic="http://schemas.openxmlformats.org/drawingml/2006/picture">
                <pic:nvPicPr>
                  <pic:cNvPr id="3" name="Picture 1" descr="cid:image003.jpg@01D0BF2E.86CA9A9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33425"/>
                  </a:xfrm>
                  <a:prstGeom prst="rect">
                    <a:avLst/>
                  </a:prstGeom>
                  <a:noFill/>
                  <a:ln>
                    <a:noFill/>
                  </a:ln>
                </pic:spPr>
              </pic:pic>
            </a:graphicData>
          </a:graphic>
        </wp:inline>
      </w:drawing>
    </w:r>
  </w:p>
  <w:p w:rsidR="00546E3A" w:rsidRDefault="003007C5" w:rsidP="00615987">
    <w:pPr>
      <w:pStyle w:val="Footer"/>
      <w:jc w:val="center"/>
    </w:pPr>
  </w:p>
  <w:p w:rsidR="00546E3A" w:rsidRDefault="003007C5" w:rsidP="001A7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C5" w:rsidRDefault="003007C5" w:rsidP="00AC5BEA">
      <w:pPr>
        <w:spacing w:after="0" w:line="240" w:lineRule="auto"/>
      </w:pPr>
      <w:r>
        <w:separator/>
      </w:r>
    </w:p>
  </w:footnote>
  <w:footnote w:type="continuationSeparator" w:id="0">
    <w:p w:rsidR="003007C5" w:rsidRDefault="003007C5" w:rsidP="00AC5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A" w:rsidRDefault="003007C5" w:rsidP="005A6722">
    <w:pPr>
      <w:pStyle w:val="Header"/>
    </w:pPr>
  </w:p>
  <w:p w:rsidR="00546E3A" w:rsidRDefault="003007C5" w:rsidP="005A6722">
    <w:pPr>
      <w:pStyle w:val="Header"/>
    </w:pPr>
  </w:p>
  <w:p w:rsidR="00546E3A" w:rsidRPr="00827792" w:rsidRDefault="00AC5BEA" w:rsidP="005A6722">
    <w:pPr>
      <w:pStyle w:val="Header"/>
      <w:pBdr>
        <w:bottom w:val="single" w:sz="6" w:space="1" w:color="auto"/>
      </w:pBdr>
      <w:rPr>
        <w:rFonts w:asciiTheme="minorHAnsi" w:hAnsiTheme="minorHAnsi"/>
        <w:b/>
        <w:sz w:val="22"/>
        <w:szCs w:val="22"/>
      </w:rPr>
    </w:pPr>
    <w:r w:rsidRPr="00827792">
      <w:rPr>
        <w:rFonts w:asciiTheme="minorHAnsi" w:hAnsiTheme="minorHAnsi"/>
        <w:b/>
        <w:sz w:val="22"/>
        <w:szCs w:val="22"/>
      </w:rPr>
      <w:t xml:space="preserve">Data protection policy: </w:t>
    </w:r>
    <w:r w:rsidRPr="00827792">
      <w:rPr>
        <w:rFonts w:asciiTheme="minorHAnsi" w:hAnsiTheme="minorHAnsi"/>
        <w:b/>
        <w:sz w:val="22"/>
        <w:szCs w:val="22"/>
      </w:rPr>
      <w:tab/>
    </w:r>
    <w:r w:rsidRPr="00827792">
      <w:rPr>
        <w:rFonts w:asciiTheme="minorHAnsi" w:hAnsiTheme="minorHAnsi"/>
        <w:b/>
        <w:sz w:val="22"/>
        <w:szCs w:val="22"/>
      </w:rPr>
      <w:tab/>
    </w:r>
    <w:r>
      <w:rPr>
        <w:rFonts w:asciiTheme="minorHAnsi" w:hAnsiTheme="minorHAnsi"/>
        <w:b/>
        <w:sz w:val="22"/>
        <w:szCs w:val="22"/>
      </w:rPr>
      <w:t>Introduction</w:t>
    </w:r>
    <w:r w:rsidRPr="00827792">
      <w:rPr>
        <w:rFonts w:asciiTheme="minorHAnsi" w:hAnsiTheme="minorHAnsi"/>
        <w:b/>
        <w:sz w:val="22"/>
        <w:szCs w:val="22"/>
      </w:rPr>
      <w:t xml:space="preserve"> </w:t>
    </w:r>
  </w:p>
  <w:p w:rsidR="00546E3A" w:rsidRDefault="003007C5" w:rsidP="005A6722">
    <w:pPr>
      <w:pStyle w:val="Header"/>
      <w:pBdr>
        <w:bottom w:val="single" w:sz="6" w:space="1" w:color="auto"/>
      </w:pBdr>
      <w:rPr>
        <w:rFonts w:asciiTheme="minorHAnsi" w:hAnsiTheme="minorHAnsi"/>
        <w:sz w:val="22"/>
        <w:szCs w:val="22"/>
      </w:rPr>
    </w:pPr>
  </w:p>
  <w:p w:rsidR="00546E3A" w:rsidRPr="00827792" w:rsidRDefault="00AC5BE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A" w:rsidRDefault="003007C5" w:rsidP="005A6722">
    <w:pPr>
      <w:pStyle w:val="Header"/>
    </w:pPr>
  </w:p>
  <w:p w:rsidR="00546E3A" w:rsidRDefault="003007C5" w:rsidP="005A6722">
    <w:pPr>
      <w:pStyle w:val="Header"/>
    </w:pPr>
  </w:p>
  <w:p w:rsidR="00546E3A" w:rsidRPr="00006858" w:rsidRDefault="00AC5BE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t xml:space="preserve">Data processing under the Data Protection Laws </w:t>
    </w:r>
  </w:p>
  <w:p w:rsidR="00546E3A" w:rsidRDefault="003007C5" w:rsidP="005A6722">
    <w:pPr>
      <w:pStyle w:val="Header"/>
      <w:pBdr>
        <w:bottom w:val="single" w:sz="6" w:space="1" w:color="auto"/>
      </w:pBdr>
      <w:rPr>
        <w:rFonts w:asciiTheme="minorHAnsi" w:hAnsiTheme="minorHAnsi"/>
        <w:sz w:val="22"/>
        <w:szCs w:val="22"/>
      </w:rPr>
    </w:pPr>
  </w:p>
  <w:p w:rsidR="00546E3A" w:rsidRPr="00827792" w:rsidRDefault="00AC5BE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A" w:rsidRDefault="003007C5" w:rsidP="005A6722">
    <w:pPr>
      <w:pStyle w:val="Header"/>
    </w:pPr>
  </w:p>
  <w:p w:rsidR="00546E3A" w:rsidRDefault="003007C5" w:rsidP="005A6722">
    <w:pPr>
      <w:pStyle w:val="Header"/>
    </w:pPr>
  </w:p>
  <w:p w:rsidR="00546E3A" w:rsidRPr="00006858" w:rsidRDefault="00AC5BE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Rights of the individual</w:t>
    </w:r>
    <w:r w:rsidRPr="00006858">
      <w:rPr>
        <w:rFonts w:asciiTheme="minorHAnsi" w:hAnsiTheme="minorHAnsi"/>
        <w:b/>
        <w:color w:val="215868" w:themeColor="accent5" w:themeShade="80"/>
        <w:sz w:val="22"/>
        <w:szCs w:val="22"/>
      </w:rPr>
      <w:t xml:space="preserve"> </w:t>
    </w:r>
  </w:p>
  <w:p w:rsidR="00546E3A" w:rsidRDefault="003007C5" w:rsidP="005A6722">
    <w:pPr>
      <w:pStyle w:val="Header"/>
      <w:pBdr>
        <w:bottom w:val="single" w:sz="6" w:space="1" w:color="auto"/>
      </w:pBdr>
      <w:rPr>
        <w:rFonts w:asciiTheme="minorHAnsi" w:hAnsiTheme="minorHAnsi"/>
        <w:sz w:val="22"/>
        <w:szCs w:val="22"/>
      </w:rPr>
    </w:pPr>
  </w:p>
  <w:p w:rsidR="00546E3A" w:rsidRPr="00827792" w:rsidRDefault="00AC5BE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A" w:rsidRDefault="003007C5" w:rsidP="005A6722">
    <w:pPr>
      <w:pStyle w:val="Header"/>
    </w:pPr>
  </w:p>
  <w:p w:rsidR="00546E3A" w:rsidRDefault="003007C5" w:rsidP="005A6722">
    <w:pPr>
      <w:pStyle w:val="Header"/>
    </w:pPr>
  </w:p>
  <w:p w:rsidR="00546E3A" w:rsidRPr="00006858" w:rsidRDefault="00AC5BE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Personal data breaches</w:t>
    </w:r>
    <w:r w:rsidRPr="00006858">
      <w:rPr>
        <w:rFonts w:asciiTheme="minorHAnsi" w:hAnsiTheme="minorHAnsi"/>
        <w:b/>
        <w:color w:val="215868" w:themeColor="accent5" w:themeShade="80"/>
        <w:sz w:val="22"/>
        <w:szCs w:val="22"/>
      </w:rPr>
      <w:t xml:space="preserve"> </w:t>
    </w:r>
  </w:p>
  <w:p w:rsidR="00546E3A" w:rsidRDefault="003007C5" w:rsidP="005A6722">
    <w:pPr>
      <w:pStyle w:val="Header"/>
      <w:pBdr>
        <w:bottom w:val="single" w:sz="6" w:space="1" w:color="auto"/>
      </w:pBdr>
      <w:rPr>
        <w:rFonts w:asciiTheme="minorHAnsi" w:hAnsiTheme="minorHAnsi"/>
        <w:sz w:val="22"/>
        <w:szCs w:val="22"/>
      </w:rPr>
    </w:pPr>
  </w:p>
  <w:p w:rsidR="00546E3A" w:rsidRPr="00827792" w:rsidRDefault="00AC5BE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A" w:rsidRDefault="003007C5" w:rsidP="005A6722">
    <w:pPr>
      <w:pStyle w:val="Header"/>
    </w:pPr>
  </w:p>
  <w:p w:rsidR="00546E3A" w:rsidRDefault="003007C5" w:rsidP="005A6722">
    <w:pPr>
      <w:pStyle w:val="Header"/>
    </w:pPr>
  </w:p>
  <w:p w:rsidR="00546E3A" w:rsidRPr="00006858" w:rsidRDefault="00AC5BE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The Human Rights Act 1998</w:t>
    </w:r>
  </w:p>
  <w:p w:rsidR="00546E3A" w:rsidRDefault="003007C5" w:rsidP="005A6722">
    <w:pPr>
      <w:pStyle w:val="Header"/>
      <w:pBdr>
        <w:bottom w:val="single" w:sz="6" w:space="1" w:color="auto"/>
      </w:pBdr>
      <w:rPr>
        <w:rFonts w:asciiTheme="minorHAnsi" w:hAnsiTheme="minorHAnsi"/>
        <w:sz w:val="22"/>
        <w:szCs w:val="22"/>
      </w:rPr>
    </w:pPr>
  </w:p>
  <w:p w:rsidR="00546E3A" w:rsidRPr="00827792" w:rsidRDefault="00AC5BE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A" w:rsidRDefault="003007C5" w:rsidP="005A6722">
    <w:pPr>
      <w:pStyle w:val="Header"/>
    </w:pPr>
  </w:p>
  <w:p w:rsidR="00546E3A" w:rsidRDefault="003007C5" w:rsidP="005A6722">
    <w:pPr>
      <w:pStyle w:val="Header"/>
    </w:pPr>
  </w:p>
  <w:p w:rsidR="00546E3A" w:rsidRPr="00006858" w:rsidRDefault="00AC5BE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Complaints</w:t>
    </w:r>
  </w:p>
  <w:p w:rsidR="00546E3A" w:rsidRDefault="003007C5" w:rsidP="005A6722">
    <w:pPr>
      <w:pStyle w:val="Header"/>
      <w:pBdr>
        <w:bottom w:val="single" w:sz="6" w:space="1" w:color="auto"/>
      </w:pBdr>
      <w:rPr>
        <w:rFonts w:asciiTheme="minorHAnsi" w:hAnsiTheme="minorHAnsi"/>
        <w:sz w:val="22"/>
        <w:szCs w:val="22"/>
      </w:rPr>
    </w:pPr>
  </w:p>
  <w:p w:rsidR="00546E3A" w:rsidRPr="00827792" w:rsidRDefault="00AC5BE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A" w:rsidRDefault="003007C5" w:rsidP="005A6722">
    <w:pPr>
      <w:pStyle w:val="Header"/>
    </w:pPr>
  </w:p>
  <w:p w:rsidR="00546E3A" w:rsidRDefault="003007C5" w:rsidP="005A6722">
    <w:pPr>
      <w:pStyle w:val="Header"/>
    </w:pPr>
  </w:p>
  <w:p w:rsidR="00546E3A" w:rsidRPr="00006858" w:rsidRDefault="00AC5BE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Data protection procedure:</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Appendix</w:t>
    </w:r>
    <w:r w:rsidRPr="00006858">
      <w:rPr>
        <w:rFonts w:asciiTheme="minorHAnsi" w:hAnsiTheme="minorHAnsi"/>
        <w:b/>
        <w:color w:val="215868" w:themeColor="accent5" w:themeShade="80"/>
        <w:sz w:val="22"/>
        <w:szCs w:val="22"/>
      </w:rPr>
      <w:t xml:space="preserve"> </w:t>
    </w:r>
  </w:p>
  <w:p w:rsidR="00546E3A" w:rsidRDefault="003007C5" w:rsidP="005A6722">
    <w:pPr>
      <w:pStyle w:val="Header"/>
      <w:pBdr>
        <w:bottom w:val="single" w:sz="6" w:space="1" w:color="auto"/>
      </w:pBdr>
      <w:rPr>
        <w:rFonts w:asciiTheme="minorHAnsi" w:hAnsiTheme="minorHAnsi"/>
        <w:sz w:val="22"/>
        <w:szCs w:val="22"/>
      </w:rPr>
    </w:pPr>
  </w:p>
  <w:p w:rsidR="00546E3A" w:rsidRPr="00827792" w:rsidRDefault="00AC5BE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3A" w:rsidRDefault="003007C5" w:rsidP="005A6722">
    <w:pPr>
      <w:pStyle w:val="Header"/>
    </w:pPr>
  </w:p>
  <w:p w:rsidR="00546E3A" w:rsidRDefault="003007C5" w:rsidP="005A6722">
    <w:pPr>
      <w:pStyle w:val="Header"/>
    </w:pPr>
  </w:p>
  <w:p w:rsidR="00546E3A" w:rsidRPr="00006858" w:rsidRDefault="00AC5BEA" w:rsidP="00827792">
    <w:pPr>
      <w:pStyle w:val="Header"/>
      <w:pBdr>
        <w:bottom w:val="single" w:sz="6" w:space="1" w:color="auto"/>
      </w:pBdr>
      <w:rPr>
        <w:rFonts w:asciiTheme="minorHAnsi" w:hAnsiTheme="minorHAnsi"/>
        <w:b/>
        <w:color w:val="215868" w:themeColor="accent5" w:themeShade="80"/>
        <w:sz w:val="22"/>
        <w:szCs w:val="22"/>
      </w:rPr>
    </w:pPr>
    <w:r w:rsidRPr="00006858">
      <w:rPr>
        <w:rFonts w:asciiTheme="minorHAnsi" w:hAnsiTheme="minorHAnsi"/>
        <w:b/>
        <w:color w:val="215868" w:themeColor="accent5" w:themeShade="80"/>
        <w:sz w:val="22"/>
        <w:szCs w:val="22"/>
      </w:rPr>
      <w:t xml:space="preserve">Data protection </w:t>
    </w:r>
    <w:r>
      <w:rPr>
        <w:rFonts w:asciiTheme="minorHAnsi" w:hAnsiTheme="minorHAnsi"/>
        <w:b/>
        <w:color w:val="215868" w:themeColor="accent5" w:themeShade="80"/>
        <w:sz w:val="22"/>
        <w:szCs w:val="22"/>
      </w:rPr>
      <w:t>policy</w:t>
    </w:r>
    <w:r w:rsidRPr="00006858">
      <w:rPr>
        <w:rFonts w:asciiTheme="minorHAnsi" w:hAnsiTheme="minorHAnsi"/>
        <w:b/>
        <w:color w:val="215868" w:themeColor="accent5" w:themeShade="80"/>
        <w:sz w:val="22"/>
        <w:szCs w:val="22"/>
      </w:rPr>
      <w:t>:</w:t>
    </w:r>
    <w:r w:rsidRPr="00006858">
      <w:rPr>
        <w:rFonts w:asciiTheme="minorHAnsi" w:hAnsiTheme="minorHAnsi"/>
        <w:b/>
        <w:color w:val="215868" w:themeColor="accent5" w:themeShade="80"/>
        <w:sz w:val="22"/>
        <w:szCs w:val="22"/>
      </w:rPr>
      <w:tab/>
    </w:r>
    <w:r w:rsidRPr="00006858">
      <w:rPr>
        <w:rFonts w:asciiTheme="minorHAnsi" w:hAnsiTheme="minorHAnsi"/>
        <w:b/>
        <w:color w:val="215868" w:themeColor="accent5" w:themeShade="80"/>
        <w:sz w:val="22"/>
        <w:szCs w:val="22"/>
      </w:rPr>
      <w:tab/>
    </w:r>
    <w:r>
      <w:rPr>
        <w:rFonts w:asciiTheme="minorHAnsi" w:hAnsiTheme="minorHAnsi"/>
        <w:b/>
        <w:color w:val="215868" w:themeColor="accent5" w:themeShade="80"/>
        <w:sz w:val="22"/>
        <w:szCs w:val="22"/>
      </w:rPr>
      <w:t>Annex A</w:t>
    </w:r>
    <w:r w:rsidRPr="00006858">
      <w:rPr>
        <w:rFonts w:asciiTheme="minorHAnsi" w:hAnsiTheme="minorHAnsi"/>
        <w:b/>
        <w:color w:val="215868" w:themeColor="accent5" w:themeShade="80"/>
        <w:sz w:val="22"/>
        <w:szCs w:val="22"/>
      </w:rPr>
      <w:t xml:space="preserve"> </w:t>
    </w:r>
  </w:p>
  <w:p w:rsidR="00546E3A" w:rsidRDefault="003007C5" w:rsidP="005A6722">
    <w:pPr>
      <w:pStyle w:val="Header"/>
      <w:pBdr>
        <w:bottom w:val="single" w:sz="6" w:space="1" w:color="auto"/>
      </w:pBdr>
      <w:rPr>
        <w:rFonts w:asciiTheme="minorHAnsi" w:hAnsiTheme="minorHAnsi"/>
        <w:sz w:val="22"/>
        <w:szCs w:val="22"/>
      </w:rPr>
    </w:pPr>
  </w:p>
  <w:p w:rsidR="00546E3A" w:rsidRPr="00827792" w:rsidRDefault="00AC5BEA" w:rsidP="005A6722">
    <w:pPr>
      <w:pStyle w:val="Header"/>
      <w:rPr>
        <w:rFonts w:asciiTheme="minorHAnsi" w:hAnsiTheme="minorHAnsi"/>
        <w:sz w:val="22"/>
        <w:szCs w:val="22"/>
      </w:rPr>
    </w:pPr>
    <w:r w:rsidRPr="00827792">
      <w:rPr>
        <w:rFonts w:asciiTheme="minorHAnsi" w:hAnsiTheme="minorHAnsi"/>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5pt;height:21.75pt" o:bullet="t">
        <v:imagedata r:id="rId1" o:title="CorpBullett"/>
      </v:shape>
    </w:pict>
  </w:numPicBullet>
  <w:abstractNum w:abstractNumId="0">
    <w:nsid w:val="02F228A4"/>
    <w:multiLevelType w:val="hybridMultilevel"/>
    <w:tmpl w:val="C90208AE"/>
    <w:lvl w:ilvl="0" w:tplc="A2E49A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04283"/>
    <w:multiLevelType w:val="hybridMultilevel"/>
    <w:tmpl w:val="A3BC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B0F3A"/>
    <w:multiLevelType w:val="hybridMultilevel"/>
    <w:tmpl w:val="AD0C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324C12"/>
    <w:multiLevelType w:val="hybridMultilevel"/>
    <w:tmpl w:val="7BD6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738CE"/>
    <w:multiLevelType w:val="hybridMultilevel"/>
    <w:tmpl w:val="FA3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7D7442"/>
    <w:multiLevelType w:val="multilevel"/>
    <w:tmpl w:val="97426584"/>
    <w:lvl w:ilvl="0">
      <w:start w:val="1"/>
      <w:numFmt w:val="decimal"/>
      <w:lvlText w:val="%1."/>
      <w:lvlJc w:val="left"/>
      <w:pPr>
        <w:tabs>
          <w:tab w:val="num" w:pos="720"/>
        </w:tabs>
        <w:ind w:left="720" w:hanging="360"/>
      </w:p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2C0933"/>
    <w:multiLevelType w:val="multilevel"/>
    <w:tmpl w:val="D284CE30"/>
    <w:styleLink w:val="Style1"/>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D476FD"/>
    <w:multiLevelType w:val="hybridMultilevel"/>
    <w:tmpl w:val="4D064394"/>
    <w:lvl w:ilvl="0" w:tplc="08090001">
      <w:start w:val="1"/>
      <w:numFmt w:val="bullet"/>
      <w:lvlText w:val=""/>
      <w:lvlJc w:val="left"/>
      <w:pPr>
        <w:ind w:left="360" w:hanging="360"/>
      </w:pPr>
      <w:rPr>
        <w:rFonts w:ascii="Symbol" w:hAnsi="Symbol"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D9B4D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2774CCB"/>
    <w:multiLevelType w:val="multilevel"/>
    <w:tmpl w:val="F6BAF78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49237A"/>
    <w:multiLevelType w:val="hybridMultilevel"/>
    <w:tmpl w:val="6E62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F74AA7"/>
    <w:multiLevelType w:val="multilevel"/>
    <w:tmpl w:val="4EEE737C"/>
    <w:lvl w:ilvl="0">
      <w:start w:val="1"/>
      <w:numFmt w:val="decimal"/>
      <w:pStyle w:val="MdR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dRLevel2"/>
      <w:lvlText w:val="%1.%2"/>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dRLevel3"/>
      <w:lvlText w:val="%1.%2.%3"/>
      <w:lvlJc w:val="left"/>
      <w:pPr>
        <w:tabs>
          <w:tab w:val="num" w:pos="1800"/>
        </w:tabs>
        <w:ind w:left="1800" w:hanging="108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MdRLevel4"/>
      <w:lvlText w:val="(%4)"/>
      <w:lvlJc w:val="left"/>
      <w:pPr>
        <w:tabs>
          <w:tab w:val="num" w:pos="2520"/>
        </w:tabs>
        <w:ind w:left="25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MdRLevel5"/>
      <w:lvlText w:val="(%5)"/>
      <w:lvlJc w:val="left"/>
      <w:pPr>
        <w:tabs>
          <w:tab w:val="num" w:pos="3240"/>
        </w:tabs>
        <w:ind w:left="32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B6B3812"/>
    <w:multiLevelType w:val="hybridMultilevel"/>
    <w:tmpl w:val="A372FDB0"/>
    <w:lvl w:ilvl="0" w:tplc="E7A2B32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EF164B2"/>
    <w:multiLevelType w:val="multilevel"/>
    <w:tmpl w:val="38660414"/>
    <w:lvl w:ilvl="0">
      <w:start w:val="1"/>
      <w:numFmt w:val="decimal"/>
      <w:lvlText w:val="%1."/>
      <w:lvlJc w:val="left"/>
      <w:pPr>
        <w:tabs>
          <w:tab w:val="num" w:pos="720"/>
        </w:tabs>
        <w:ind w:left="720" w:hanging="360"/>
      </w:pPr>
      <w:rPr>
        <w:b w:val="0"/>
        <w:color w:val="auto"/>
      </w:rPr>
    </w:lvl>
    <w:lvl w:ilvl="1">
      <w:start w:val="1"/>
      <w:numFmt w:val="decimal"/>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767D8C"/>
    <w:multiLevelType w:val="multilevel"/>
    <w:tmpl w:val="6F66402A"/>
    <w:styleLink w:val="RECBullet"/>
    <w:lvl w:ilvl="0">
      <w:start w:val="1"/>
      <w:numFmt w:val="bullet"/>
      <w:lvlText w:val=""/>
      <w:lvlPicBulletId w:val="0"/>
      <w:lvlJc w:val="left"/>
      <w:pPr>
        <w:tabs>
          <w:tab w:val="num" w:pos="1440"/>
        </w:tabs>
        <w:ind w:left="1440" w:hanging="360"/>
      </w:pPr>
      <w:rPr>
        <w:rFonts w:ascii="Symbol" w:hAnsi="Symbol"/>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53075A8"/>
    <w:multiLevelType w:val="hybridMultilevel"/>
    <w:tmpl w:val="087E2D5C"/>
    <w:lvl w:ilvl="0" w:tplc="32647EBE">
      <w:start w:val="1"/>
      <w:numFmt w:val="decimal"/>
      <w:lvlText w:val="%1."/>
      <w:lvlJc w:val="right"/>
      <w:pPr>
        <w:ind w:left="720" w:hanging="360"/>
      </w:pPr>
      <w:rPr>
        <w:rFonts w:hint="default"/>
      </w:rPr>
    </w:lvl>
    <w:lvl w:ilvl="1" w:tplc="32647EBE">
      <w:start w:val="1"/>
      <w:numFmt w:val="decimal"/>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436467"/>
    <w:multiLevelType w:val="hybridMultilevel"/>
    <w:tmpl w:val="4AC0071C"/>
    <w:lvl w:ilvl="0" w:tplc="08090001">
      <w:start w:val="1"/>
      <w:numFmt w:val="bullet"/>
      <w:lvlText w:val=""/>
      <w:lvlJc w:val="left"/>
      <w:pPr>
        <w:ind w:left="360" w:hanging="360"/>
      </w:pPr>
      <w:rPr>
        <w:rFonts w:ascii="Symbol" w:hAnsi="Symbol" w:hint="default"/>
      </w:rPr>
    </w:lvl>
    <w:lvl w:ilvl="1" w:tplc="32647EBE">
      <w:start w:val="1"/>
      <w:numFmt w:val="decimal"/>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6D93FCD"/>
    <w:multiLevelType w:val="hybridMultilevel"/>
    <w:tmpl w:val="D616AA0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8">
    <w:nsid w:val="4B541AC5"/>
    <w:multiLevelType w:val="hybridMultilevel"/>
    <w:tmpl w:val="7672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DD7122"/>
    <w:multiLevelType w:val="hybridMultilevel"/>
    <w:tmpl w:val="07A0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0243EE"/>
    <w:multiLevelType w:val="hybridMultilevel"/>
    <w:tmpl w:val="9C62D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435302F"/>
    <w:multiLevelType w:val="hybridMultilevel"/>
    <w:tmpl w:val="CB504ADE"/>
    <w:lvl w:ilvl="0" w:tplc="08090017">
      <w:start w:val="1"/>
      <w:numFmt w:val="lowerLetter"/>
      <w:lvlText w:val="%1)"/>
      <w:lvlJc w:val="left"/>
      <w:pPr>
        <w:ind w:left="360" w:hanging="360"/>
      </w:pPr>
      <w:rPr>
        <w:rFonts w:hint="default"/>
      </w:rPr>
    </w:lvl>
    <w:lvl w:ilvl="1" w:tplc="B52E5C22">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BA47BCB"/>
    <w:multiLevelType w:val="hybridMultilevel"/>
    <w:tmpl w:val="C082EB28"/>
    <w:lvl w:ilvl="0" w:tplc="32647EBE">
      <w:start w:val="1"/>
      <w:numFmt w:val="decimal"/>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6087BE9"/>
    <w:multiLevelType w:val="hybridMultilevel"/>
    <w:tmpl w:val="C45A37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C45716A"/>
    <w:multiLevelType w:val="hybridMultilevel"/>
    <w:tmpl w:val="ED6CDDF6"/>
    <w:lvl w:ilvl="0" w:tplc="32647EBE">
      <w:start w:val="1"/>
      <w:numFmt w:val="decimal"/>
      <w:lvlText w:val="%1."/>
      <w:lvlJc w:val="righ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C4B4792"/>
    <w:multiLevelType w:val="hybridMultilevel"/>
    <w:tmpl w:val="CD9A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4122EE"/>
    <w:multiLevelType w:val="hybridMultilevel"/>
    <w:tmpl w:val="57386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6"/>
  </w:num>
  <w:num w:numId="3">
    <w:abstractNumId w:val="11"/>
  </w:num>
  <w:num w:numId="4">
    <w:abstractNumId w:val="20"/>
  </w:num>
  <w:num w:numId="5">
    <w:abstractNumId w:val="26"/>
  </w:num>
  <w:num w:numId="6">
    <w:abstractNumId w:val="8"/>
  </w:num>
  <w:num w:numId="7">
    <w:abstractNumId w:val="9"/>
  </w:num>
  <w:num w:numId="8">
    <w:abstractNumId w:val="5"/>
  </w:num>
  <w:num w:numId="9">
    <w:abstractNumId w:val="18"/>
  </w:num>
  <w:num w:numId="10">
    <w:abstractNumId w:val="4"/>
  </w:num>
  <w:num w:numId="11">
    <w:abstractNumId w:val="10"/>
  </w:num>
  <w:num w:numId="12">
    <w:abstractNumId w:val="1"/>
  </w:num>
  <w:num w:numId="13">
    <w:abstractNumId w:val="24"/>
  </w:num>
  <w:num w:numId="14">
    <w:abstractNumId w:val="21"/>
  </w:num>
  <w:num w:numId="15">
    <w:abstractNumId w:val="25"/>
  </w:num>
  <w:num w:numId="16">
    <w:abstractNumId w:val="17"/>
  </w:num>
  <w:num w:numId="17">
    <w:abstractNumId w:val="3"/>
  </w:num>
  <w:num w:numId="18">
    <w:abstractNumId w:val="12"/>
  </w:num>
  <w:num w:numId="19">
    <w:abstractNumId w:val="7"/>
  </w:num>
  <w:num w:numId="20">
    <w:abstractNumId w:val="23"/>
  </w:num>
  <w:num w:numId="21">
    <w:abstractNumId w:val="16"/>
  </w:num>
  <w:num w:numId="22">
    <w:abstractNumId w:val="22"/>
  </w:num>
  <w:num w:numId="23">
    <w:abstractNumId w:val="15"/>
  </w:num>
  <w:num w:numId="24">
    <w:abstractNumId w:val="0"/>
  </w:num>
  <w:num w:numId="25">
    <w:abstractNumId w:val="2"/>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B1"/>
    <w:rsid w:val="003007C5"/>
    <w:rsid w:val="00303701"/>
    <w:rsid w:val="007D75D3"/>
    <w:rsid w:val="009B21B1"/>
    <w:rsid w:val="00AC5BEA"/>
    <w:rsid w:val="00CB4154"/>
    <w:rsid w:val="00CE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21B1"/>
    <w:pPr>
      <w:keepNext/>
      <w:widowControl w:val="0"/>
      <w:tabs>
        <w:tab w:val="left" w:pos="360"/>
      </w:tabs>
      <w:autoSpaceDE w:val="0"/>
      <w:autoSpaceDN w:val="0"/>
      <w:adjustRightInd w:val="0"/>
      <w:spacing w:after="0" w:line="268" w:lineRule="exact"/>
      <w:jc w:val="both"/>
      <w:outlineLvl w:val="0"/>
    </w:pPr>
    <w:rPr>
      <w:rFonts w:ascii="Arial Narrow" w:eastAsia="Times New Roman" w:hAnsi="Arial Narrow" w:cs="Arial Narrow"/>
      <w:b/>
      <w:bCs/>
      <w:sz w:val="24"/>
      <w:szCs w:val="24"/>
      <w:lang w:val="en-US"/>
    </w:rPr>
  </w:style>
  <w:style w:type="paragraph" w:styleId="Heading2">
    <w:name w:val="heading 2"/>
    <w:basedOn w:val="Normal"/>
    <w:next w:val="Normal"/>
    <w:link w:val="Heading2Char"/>
    <w:qFormat/>
    <w:rsid w:val="009B21B1"/>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Heading2"/>
    <w:next w:val="Normal"/>
    <w:link w:val="Heading3Char"/>
    <w:qFormat/>
    <w:rsid w:val="009B21B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link w:val="Heading4Char"/>
    <w:qFormat/>
    <w:rsid w:val="009B21B1"/>
    <w:pPr>
      <w:keepNext/>
      <w:spacing w:after="0" w:line="240" w:lineRule="auto"/>
      <w:ind w:left="360"/>
      <w:jc w:val="both"/>
      <w:outlineLvl w:val="3"/>
    </w:pPr>
    <w:rPr>
      <w:rFonts w:ascii="Arial" w:eastAsia="Times New Roman" w:hAnsi="Arial" w:cs="Arial"/>
      <w:b/>
      <w:bCs/>
      <w:sz w:val="24"/>
      <w:szCs w:val="24"/>
    </w:rPr>
  </w:style>
  <w:style w:type="paragraph" w:styleId="Heading5">
    <w:name w:val="heading 5"/>
    <w:basedOn w:val="Normal"/>
    <w:next w:val="Normal"/>
    <w:link w:val="Heading5Char"/>
    <w:qFormat/>
    <w:rsid w:val="009B21B1"/>
    <w:pPr>
      <w:keepNext/>
      <w:spacing w:after="0" w:line="240" w:lineRule="auto"/>
      <w:jc w:val="both"/>
      <w:outlineLvl w:val="4"/>
    </w:pPr>
    <w:rPr>
      <w:rFonts w:ascii="Times New Roman" w:eastAsia="Times New Roman" w:hAnsi="Times New Roman" w:cs="Times New Roman"/>
      <w:i/>
      <w:iCs/>
      <w:sz w:val="24"/>
      <w:szCs w:val="20"/>
    </w:rPr>
  </w:style>
  <w:style w:type="paragraph" w:styleId="Heading6">
    <w:name w:val="heading 6"/>
    <w:basedOn w:val="Normal"/>
    <w:next w:val="Normal"/>
    <w:link w:val="Heading6Char"/>
    <w:qFormat/>
    <w:rsid w:val="009B21B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B21B1"/>
    <w:pPr>
      <w:keepNext/>
      <w:spacing w:after="0" w:line="240" w:lineRule="auto"/>
      <w:ind w:left="357" w:hanging="357"/>
      <w:jc w:val="both"/>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9B21B1"/>
    <w:pPr>
      <w:keepNext/>
      <w:spacing w:after="0" w:line="240" w:lineRule="auto"/>
      <w:ind w:left="360"/>
      <w:outlineLvl w:val="7"/>
    </w:pPr>
    <w:rPr>
      <w:rFonts w:ascii="Arial Narrow" w:eastAsia="Times New Roman" w:hAnsi="Arial Narrow" w:cs="Arial Narrow"/>
      <w:b/>
      <w:bCs/>
      <w:sz w:val="24"/>
      <w:szCs w:val="24"/>
    </w:rPr>
  </w:style>
  <w:style w:type="paragraph" w:styleId="Heading9">
    <w:name w:val="heading 9"/>
    <w:basedOn w:val="Normal"/>
    <w:next w:val="Normal"/>
    <w:link w:val="Heading9Char"/>
    <w:qFormat/>
    <w:rsid w:val="009B21B1"/>
    <w:pPr>
      <w:keepNext/>
      <w:spacing w:after="0" w:line="240" w:lineRule="auto"/>
      <w:ind w:left="720" w:firstLine="720"/>
      <w:outlineLvl w:val="8"/>
    </w:pPr>
    <w:rPr>
      <w:rFonts w:ascii="Arial Narrow" w:eastAsia="Times New Roman"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B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B1"/>
    <w:rPr>
      <w:rFonts w:ascii="Tahoma" w:hAnsi="Tahoma" w:cs="Tahoma"/>
      <w:sz w:val="16"/>
      <w:szCs w:val="16"/>
    </w:rPr>
  </w:style>
  <w:style w:type="character" w:customStyle="1" w:styleId="Heading1Char">
    <w:name w:val="Heading 1 Char"/>
    <w:basedOn w:val="DefaultParagraphFont"/>
    <w:link w:val="Heading1"/>
    <w:rsid w:val="009B21B1"/>
    <w:rPr>
      <w:rFonts w:ascii="Arial Narrow" w:eastAsia="Times New Roman" w:hAnsi="Arial Narrow" w:cs="Arial Narrow"/>
      <w:b/>
      <w:bCs/>
      <w:sz w:val="24"/>
      <w:szCs w:val="24"/>
      <w:lang w:val="en-US"/>
    </w:rPr>
  </w:style>
  <w:style w:type="character" w:customStyle="1" w:styleId="Heading2Char">
    <w:name w:val="Heading 2 Char"/>
    <w:basedOn w:val="DefaultParagraphFont"/>
    <w:link w:val="Heading2"/>
    <w:rsid w:val="009B21B1"/>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9B21B1"/>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rsid w:val="009B21B1"/>
    <w:rPr>
      <w:rFonts w:ascii="Arial" w:eastAsia="Times New Roman" w:hAnsi="Arial" w:cs="Arial"/>
      <w:b/>
      <w:bCs/>
      <w:sz w:val="24"/>
      <w:szCs w:val="24"/>
    </w:rPr>
  </w:style>
  <w:style w:type="character" w:customStyle="1" w:styleId="Heading5Char">
    <w:name w:val="Heading 5 Char"/>
    <w:basedOn w:val="DefaultParagraphFont"/>
    <w:link w:val="Heading5"/>
    <w:rsid w:val="009B21B1"/>
    <w:rPr>
      <w:rFonts w:ascii="Times New Roman" w:eastAsia="Times New Roman" w:hAnsi="Times New Roman" w:cs="Times New Roman"/>
      <w:i/>
      <w:iCs/>
      <w:sz w:val="24"/>
      <w:szCs w:val="20"/>
    </w:rPr>
  </w:style>
  <w:style w:type="character" w:customStyle="1" w:styleId="Heading6Char">
    <w:name w:val="Heading 6 Char"/>
    <w:basedOn w:val="DefaultParagraphFont"/>
    <w:link w:val="Heading6"/>
    <w:rsid w:val="009B21B1"/>
    <w:rPr>
      <w:rFonts w:ascii="Times New Roman" w:eastAsia="Times New Roman" w:hAnsi="Times New Roman" w:cs="Times New Roman"/>
      <w:b/>
      <w:bCs/>
    </w:rPr>
  </w:style>
  <w:style w:type="character" w:customStyle="1" w:styleId="Heading7Char">
    <w:name w:val="Heading 7 Char"/>
    <w:basedOn w:val="DefaultParagraphFont"/>
    <w:link w:val="Heading7"/>
    <w:rsid w:val="009B21B1"/>
    <w:rPr>
      <w:rFonts w:ascii="Arial" w:eastAsia="Times New Roman" w:hAnsi="Arial" w:cs="Times New Roman"/>
      <w:b/>
      <w:sz w:val="24"/>
      <w:szCs w:val="20"/>
    </w:rPr>
  </w:style>
  <w:style w:type="character" w:customStyle="1" w:styleId="Heading8Char">
    <w:name w:val="Heading 8 Char"/>
    <w:basedOn w:val="DefaultParagraphFont"/>
    <w:link w:val="Heading8"/>
    <w:rsid w:val="009B21B1"/>
    <w:rPr>
      <w:rFonts w:ascii="Arial Narrow" w:eastAsia="Times New Roman" w:hAnsi="Arial Narrow" w:cs="Arial Narrow"/>
      <w:b/>
      <w:bCs/>
      <w:sz w:val="24"/>
      <w:szCs w:val="24"/>
    </w:rPr>
  </w:style>
  <w:style w:type="character" w:customStyle="1" w:styleId="Heading9Char">
    <w:name w:val="Heading 9 Char"/>
    <w:basedOn w:val="DefaultParagraphFont"/>
    <w:link w:val="Heading9"/>
    <w:rsid w:val="009B21B1"/>
    <w:rPr>
      <w:rFonts w:ascii="Arial Narrow" w:eastAsia="Times New Roman" w:hAnsi="Arial Narrow" w:cs="Arial Narrow"/>
      <w:b/>
      <w:bCs/>
      <w:sz w:val="24"/>
      <w:szCs w:val="24"/>
    </w:rPr>
  </w:style>
  <w:style w:type="numbering" w:customStyle="1" w:styleId="NoList1">
    <w:name w:val="No List1"/>
    <w:next w:val="NoList"/>
    <w:uiPriority w:val="99"/>
    <w:semiHidden/>
    <w:unhideWhenUsed/>
    <w:rsid w:val="009B21B1"/>
  </w:style>
  <w:style w:type="paragraph" w:styleId="Header">
    <w:name w:val="header"/>
    <w:basedOn w:val="Normal"/>
    <w:link w:val="HeaderChar"/>
    <w:rsid w:val="009B21B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B21B1"/>
    <w:rPr>
      <w:rFonts w:ascii="Times New Roman" w:eastAsia="Times New Roman" w:hAnsi="Times New Roman" w:cs="Times New Roman"/>
      <w:sz w:val="24"/>
      <w:szCs w:val="24"/>
      <w:lang w:eastAsia="en-GB"/>
    </w:rPr>
  </w:style>
  <w:style w:type="paragraph" w:styleId="Footer">
    <w:name w:val="footer"/>
    <w:basedOn w:val="Normal"/>
    <w:link w:val="FooterChar"/>
    <w:rsid w:val="009B21B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B21B1"/>
    <w:rPr>
      <w:rFonts w:ascii="Times New Roman" w:eastAsia="Times New Roman" w:hAnsi="Times New Roman" w:cs="Times New Roman"/>
      <w:sz w:val="24"/>
      <w:szCs w:val="24"/>
      <w:lang w:eastAsia="en-GB"/>
    </w:rPr>
  </w:style>
  <w:style w:type="numbering" w:customStyle="1" w:styleId="StylePicturebulleted95pt">
    <w:name w:val="Style Picture bulleted 9.5 pt"/>
    <w:basedOn w:val="NoList"/>
    <w:rsid w:val="009B21B1"/>
  </w:style>
  <w:style w:type="numbering" w:customStyle="1" w:styleId="RECBullet">
    <w:name w:val="REC Bullet"/>
    <w:basedOn w:val="NoList"/>
    <w:rsid w:val="009B21B1"/>
    <w:pPr>
      <w:numPr>
        <w:numId w:val="1"/>
      </w:numPr>
    </w:pPr>
  </w:style>
  <w:style w:type="character" w:styleId="PageNumber">
    <w:name w:val="page number"/>
    <w:basedOn w:val="DefaultParagraphFont"/>
    <w:rsid w:val="009B21B1"/>
  </w:style>
  <w:style w:type="paragraph" w:styleId="BodyText2">
    <w:name w:val="Body Text 2"/>
    <w:basedOn w:val="Normal"/>
    <w:link w:val="BodyText2Char"/>
    <w:rsid w:val="009B21B1"/>
    <w:pPr>
      <w:widowControl w:val="0"/>
      <w:autoSpaceDE w:val="0"/>
      <w:autoSpaceDN w:val="0"/>
      <w:adjustRightInd w:val="0"/>
      <w:spacing w:after="0" w:line="220" w:lineRule="exact"/>
      <w:ind w:left="720"/>
      <w:jc w:val="both"/>
    </w:pPr>
    <w:rPr>
      <w:rFonts w:ascii="Arial Narrow" w:eastAsia="Times New Roman" w:hAnsi="Arial Narrow" w:cs="Arial Narrow"/>
      <w:i/>
      <w:iCs/>
      <w:sz w:val="20"/>
      <w:szCs w:val="20"/>
      <w:lang w:val="en-US"/>
    </w:rPr>
  </w:style>
  <w:style w:type="character" w:customStyle="1" w:styleId="BodyText2Char">
    <w:name w:val="Body Text 2 Char"/>
    <w:basedOn w:val="DefaultParagraphFont"/>
    <w:link w:val="BodyText2"/>
    <w:rsid w:val="009B21B1"/>
    <w:rPr>
      <w:rFonts w:ascii="Arial Narrow" w:eastAsia="Times New Roman" w:hAnsi="Arial Narrow" w:cs="Arial Narrow"/>
      <w:i/>
      <w:iCs/>
      <w:sz w:val="20"/>
      <w:szCs w:val="20"/>
      <w:lang w:val="en-US"/>
    </w:rPr>
  </w:style>
  <w:style w:type="paragraph" w:styleId="BodyTextIndent2">
    <w:name w:val="Body Text Indent 2"/>
    <w:basedOn w:val="Normal"/>
    <w:link w:val="BodyTextIndent2Char"/>
    <w:rsid w:val="009B21B1"/>
    <w:pPr>
      <w:widowControl w:val="0"/>
      <w:autoSpaceDE w:val="0"/>
      <w:autoSpaceDN w:val="0"/>
      <w:adjustRightInd w:val="0"/>
      <w:spacing w:after="0" w:line="235" w:lineRule="exact"/>
      <w:ind w:left="1440" w:hanging="720"/>
      <w:jc w:val="both"/>
    </w:pPr>
    <w:rPr>
      <w:rFonts w:ascii="Arial Narrow" w:eastAsia="Times New Roman" w:hAnsi="Arial Narrow" w:cs="Arial Narrow"/>
      <w:i/>
      <w:iCs/>
      <w:sz w:val="24"/>
      <w:szCs w:val="24"/>
      <w:lang w:val="en-US"/>
    </w:rPr>
  </w:style>
  <w:style w:type="character" w:customStyle="1" w:styleId="BodyTextIndent2Char">
    <w:name w:val="Body Text Indent 2 Char"/>
    <w:basedOn w:val="DefaultParagraphFont"/>
    <w:link w:val="BodyTextIndent2"/>
    <w:rsid w:val="009B21B1"/>
    <w:rPr>
      <w:rFonts w:ascii="Arial Narrow" w:eastAsia="Times New Roman" w:hAnsi="Arial Narrow" w:cs="Arial Narrow"/>
      <w:i/>
      <w:iCs/>
      <w:sz w:val="24"/>
      <w:szCs w:val="24"/>
      <w:lang w:val="en-US"/>
    </w:rPr>
  </w:style>
  <w:style w:type="paragraph" w:styleId="BodyTextIndent3">
    <w:name w:val="Body Text Indent 3"/>
    <w:basedOn w:val="Normal"/>
    <w:link w:val="BodyTextIndent3Char"/>
    <w:rsid w:val="009B21B1"/>
    <w:pPr>
      <w:widowControl w:val="0"/>
      <w:autoSpaceDE w:val="0"/>
      <w:autoSpaceDN w:val="0"/>
      <w:adjustRightInd w:val="0"/>
      <w:spacing w:after="0" w:line="268" w:lineRule="exact"/>
      <w:ind w:left="1701" w:hanging="567"/>
      <w:jc w:val="both"/>
    </w:pPr>
    <w:rPr>
      <w:rFonts w:ascii="Arial Narrow" w:eastAsia="Times New Roman" w:hAnsi="Arial Narrow" w:cs="Arial Narrow"/>
      <w:sz w:val="24"/>
      <w:szCs w:val="24"/>
      <w:lang w:val="en-US"/>
    </w:rPr>
  </w:style>
  <w:style w:type="character" w:customStyle="1" w:styleId="BodyTextIndent3Char">
    <w:name w:val="Body Text Indent 3 Char"/>
    <w:basedOn w:val="DefaultParagraphFont"/>
    <w:link w:val="BodyTextIndent3"/>
    <w:rsid w:val="009B21B1"/>
    <w:rPr>
      <w:rFonts w:ascii="Arial Narrow" w:eastAsia="Times New Roman" w:hAnsi="Arial Narrow" w:cs="Arial Narrow"/>
      <w:sz w:val="24"/>
      <w:szCs w:val="24"/>
      <w:lang w:val="en-US"/>
    </w:rPr>
  </w:style>
  <w:style w:type="character" w:styleId="Hyperlink">
    <w:name w:val="Hyperlink"/>
    <w:rsid w:val="009B21B1"/>
    <w:rPr>
      <w:color w:val="0000FF"/>
      <w:u w:val="single"/>
    </w:rPr>
  </w:style>
  <w:style w:type="character" w:styleId="CommentReference">
    <w:name w:val="annotation reference"/>
    <w:semiHidden/>
    <w:rsid w:val="009B21B1"/>
    <w:rPr>
      <w:sz w:val="16"/>
      <w:szCs w:val="16"/>
    </w:rPr>
  </w:style>
  <w:style w:type="paragraph" w:styleId="CommentText">
    <w:name w:val="annotation text"/>
    <w:basedOn w:val="Normal"/>
    <w:link w:val="CommentTextChar"/>
    <w:semiHidden/>
    <w:rsid w:val="009B21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B21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B21B1"/>
    <w:rPr>
      <w:b/>
      <w:bCs/>
    </w:rPr>
  </w:style>
  <w:style w:type="character" w:customStyle="1" w:styleId="CommentSubjectChar">
    <w:name w:val="Comment Subject Char"/>
    <w:basedOn w:val="CommentTextChar"/>
    <w:link w:val="CommentSubject"/>
    <w:semiHidden/>
    <w:rsid w:val="009B21B1"/>
    <w:rPr>
      <w:rFonts w:ascii="Times New Roman" w:eastAsia="Times New Roman" w:hAnsi="Times New Roman" w:cs="Times New Roman"/>
      <w:b/>
      <w:bCs/>
      <w:sz w:val="20"/>
      <w:szCs w:val="20"/>
    </w:rPr>
  </w:style>
  <w:style w:type="character" w:customStyle="1" w:styleId="legdslegrhslegp3text">
    <w:name w:val="legds legrhs legp3text"/>
    <w:basedOn w:val="DefaultParagraphFont"/>
    <w:rsid w:val="009B21B1"/>
  </w:style>
  <w:style w:type="table" w:styleId="TableGrid">
    <w:name w:val="Table Grid"/>
    <w:basedOn w:val="TableNormal"/>
    <w:rsid w:val="009B21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B21B1"/>
    <w:pPr>
      <w:spacing w:after="0" w:line="240" w:lineRule="auto"/>
      <w:jc w:val="center"/>
    </w:pPr>
    <w:rPr>
      <w:rFonts w:ascii="Arial" w:eastAsia="Times New Roman" w:hAnsi="Arial" w:cs="Arial"/>
      <w:bCs/>
      <w:sz w:val="24"/>
      <w:szCs w:val="24"/>
    </w:rPr>
  </w:style>
  <w:style w:type="character" w:customStyle="1" w:styleId="TitleChar">
    <w:name w:val="Title Char"/>
    <w:basedOn w:val="DefaultParagraphFont"/>
    <w:link w:val="Title"/>
    <w:rsid w:val="009B21B1"/>
    <w:rPr>
      <w:rFonts w:ascii="Arial" w:eastAsia="Times New Roman" w:hAnsi="Arial" w:cs="Arial"/>
      <w:bCs/>
      <w:sz w:val="24"/>
      <w:szCs w:val="24"/>
    </w:rPr>
  </w:style>
  <w:style w:type="paragraph" w:customStyle="1" w:styleId="CharCharCharCharCharCharChar">
    <w:name w:val="Char Char Char Char Char Char Char"/>
    <w:basedOn w:val="Normal"/>
    <w:next w:val="BodyText2"/>
    <w:rsid w:val="009B21B1"/>
    <w:pPr>
      <w:spacing w:after="0" w:line="240" w:lineRule="auto"/>
    </w:pPr>
    <w:rPr>
      <w:rFonts w:ascii="Arial" w:eastAsia="SimSun" w:hAnsi="Arial" w:cs="Times New Roman"/>
      <w:sz w:val="20"/>
      <w:szCs w:val="20"/>
      <w:lang w:eastAsia="zh-CN"/>
    </w:rPr>
  </w:style>
  <w:style w:type="paragraph" w:customStyle="1" w:styleId="Pa7">
    <w:name w:val="Pa7"/>
    <w:basedOn w:val="Normal"/>
    <w:next w:val="Normal"/>
    <w:rsid w:val="009B21B1"/>
    <w:pPr>
      <w:autoSpaceDE w:val="0"/>
      <w:autoSpaceDN w:val="0"/>
      <w:adjustRightInd w:val="0"/>
      <w:spacing w:after="0" w:line="181" w:lineRule="atLeast"/>
    </w:pPr>
    <w:rPr>
      <w:rFonts w:ascii="HMRCModena" w:eastAsia="Times New Roman" w:hAnsi="HMRCModena" w:cs="Times New Roman"/>
      <w:sz w:val="24"/>
      <w:szCs w:val="24"/>
      <w:lang w:eastAsia="en-GB"/>
    </w:rPr>
  </w:style>
  <w:style w:type="paragraph" w:customStyle="1" w:styleId="Pa4">
    <w:name w:val="Pa4"/>
    <w:basedOn w:val="Normal"/>
    <w:next w:val="Normal"/>
    <w:rsid w:val="009B21B1"/>
    <w:pPr>
      <w:autoSpaceDE w:val="0"/>
      <w:autoSpaceDN w:val="0"/>
      <w:adjustRightInd w:val="0"/>
      <w:spacing w:after="0" w:line="181" w:lineRule="atLeast"/>
    </w:pPr>
    <w:rPr>
      <w:rFonts w:ascii="HMRCModena" w:eastAsia="Times New Roman" w:hAnsi="HMRCModena" w:cs="Times New Roman"/>
      <w:sz w:val="24"/>
      <w:szCs w:val="24"/>
      <w:lang w:eastAsia="en-GB"/>
    </w:rPr>
  </w:style>
  <w:style w:type="paragraph" w:customStyle="1" w:styleId="legp1paratext1">
    <w:name w:val="legp1paratext1"/>
    <w:basedOn w:val="Normal"/>
    <w:rsid w:val="009B21B1"/>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dsleglhslegp3no">
    <w:name w:val="legds leglhs legp3no"/>
    <w:basedOn w:val="DefaultParagraphFont"/>
    <w:rsid w:val="009B21B1"/>
  </w:style>
  <w:style w:type="paragraph" w:styleId="EndnoteText">
    <w:name w:val="endnote text"/>
    <w:basedOn w:val="Normal"/>
    <w:link w:val="EndnoteTextChar"/>
    <w:semiHidden/>
    <w:rsid w:val="009B21B1"/>
    <w:pPr>
      <w:spacing w:before="120" w:after="120" w:line="36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B21B1"/>
    <w:rPr>
      <w:rFonts w:ascii="Times New Roman" w:eastAsia="Times New Roman" w:hAnsi="Times New Roman" w:cs="Times New Roman"/>
      <w:sz w:val="20"/>
      <w:szCs w:val="20"/>
    </w:rPr>
  </w:style>
  <w:style w:type="character" w:customStyle="1" w:styleId="imageright">
    <w:name w:val="imageright"/>
    <w:basedOn w:val="DefaultParagraphFont"/>
    <w:rsid w:val="009B21B1"/>
  </w:style>
  <w:style w:type="numbering" w:customStyle="1" w:styleId="Style1">
    <w:name w:val="Style1"/>
    <w:rsid w:val="009B21B1"/>
    <w:pPr>
      <w:numPr>
        <w:numId w:val="2"/>
      </w:numPr>
    </w:pPr>
  </w:style>
  <w:style w:type="paragraph" w:customStyle="1" w:styleId="ANGELA">
    <w:name w:val="ANGELA"/>
    <w:basedOn w:val="Normal"/>
    <w:rsid w:val="009B21B1"/>
    <w:pPr>
      <w:spacing w:after="0" w:line="240" w:lineRule="auto"/>
      <w:jc w:val="both"/>
    </w:pPr>
    <w:rPr>
      <w:rFonts w:ascii="Times New Roman" w:eastAsia="Times New Roman" w:hAnsi="Times New Roman" w:cs="Times New Roman"/>
      <w:b/>
      <w:caps/>
      <w:sz w:val="24"/>
      <w:szCs w:val="20"/>
    </w:rPr>
  </w:style>
  <w:style w:type="paragraph" w:styleId="BodyText3">
    <w:name w:val="Body Text 3"/>
    <w:basedOn w:val="Normal"/>
    <w:link w:val="BodyText3Char"/>
    <w:rsid w:val="009B21B1"/>
    <w:pPr>
      <w:numPr>
        <w:ilvl w:val="12"/>
      </w:num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9B21B1"/>
    <w:rPr>
      <w:rFonts w:ascii="Times New Roman" w:eastAsia="Times New Roman" w:hAnsi="Times New Roman" w:cs="Times New Roman"/>
      <w:sz w:val="24"/>
      <w:szCs w:val="20"/>
    </w:rPr>
  </w:style>
  <w:style w:type="paragraph" w:styleId="BodyText">
    <w:name w:val="Body Text"/>
    <w:basedOn w:val="Normal"/>
    <w:link w:val="BodyTextChar"/>
    <w:rsid w:val="009B21B1"/>
    <w:pPr>
      <w:spacing w:after="0" w:line="240" w:lineRule="auto"/>
      <w:jc w:val="both"/>
    </w:pPr>
    <w:rPr>
      <w:rFonts w:ascii="Arial" w:eastAsia="Times New Roman" w:hAnsi="Arial" w:cs="Arial"/>
      <w:bCs/>
      <w:sz w:val="20"/>
      <w:szCs w:val="24"/>
    </w:rPr>
  </w:style>
  <w:style w:type="character" w:customStyle="1" w:styleId="BodyTextChar">
    <w:name w:val="Body Text Char"/>
    <w:basedOn w:val="DefaultParagraphFont"/>
    <w:link w:val="BodyText"/>
    <w:rsid w:val="009B21B1"/>
    <w:rPr>
      <w:rFonts w:ascii="Arial" w:eastAsia="Times New Roman" w:hAnsi="Arial" w:cs="Arial"/>
      <w:bCs/>
      <w:sz w:val="20"/>
      <w:szCs w:val="24"/>
    </w:rPr>
  </w:style>
  <w:style w:type="paragraph" w:styleId="BlockText">
    <w:name w:val="Block Text"/>
    <w:basedOn w:val="Normal"/>
    <w:rsid w:val="009B21B1"/>
    <w:pPr>
      <w:tabs>
        <w:tab w:val="left" w:pos="900"/>
      </w:tabs>
      <w:spacing w:after="0" w:line="240" w:lineRule="auto"/>
      <w:ind w:left="907" w:right="-282" w:hanging="907"/>
      <w:jc w:val="both"/>
    </w:pPr>
    <w:rPr>
      <w:rFonts w:ascii="Arial" w:eastAsia="Times New Roman" w:hAnsi="Arial" w:cs="Arial"/>
      <w:b/>
      <w:bCs/>
      <w:i/>
      <w:sz w:val="20"/>
      <w:szCs w:val="24"/>
    </w:rPr>
  </w:style>
  <w:style w:type="paragraph" w:customStyle="1" w:styleId="N2NumberCont">
    <w:name w:val="N2_NumberCont"/>
    <w:basedOn w:val="Normal"/>
    <w:rsid w:val="009B21B1"/>
    <w:pPr>
      <w:tabs>
        <w:tab w:val="left" w:pos="283"/>
      </w:tabs>
      <w:spacing w:after="141" w:line="240" w:lineRule="auto"/>
      <w:ind w:left="283" w:hanging="283"/>
    </w:pPr>
    <w:rPr>
      <w:rFonts w:ascii="Arial" w:eastAsia="Times New Roman" w:hAnsi="Arial" w:cs="Times New Roman"/>
      <w:color w:val="000000"/>
      <w:sz w:val="18"/>
      <w:szCs w:val="20"/>
      <w:lang w:eastAsia="en-GB"/>
    </w:rPr>
  </w:style>
  <w:style w:type="paragraph" w:customStyle="1" w:styleId="B3SubBullet">
    <w:name w:val="B3_SubBullet"/>
    <w:basedOn w:val="Normal"/>
    <w:rsid w:val="009B21B1"/>
    <w:pPr>
      <w:tabs>
        <w:tab w:val="left" w:pos="567"/>
      </w:tabs>
      <w:spacing w:after="141" w:line="240" w:lineRule="auto"/>
      <w:ind w:left="567" w:hanging="284"/>
    </w:pPr>
    <w:rPr>
      <w:rFonts w:ascii="Arial" w:eastAsia="Times New Roman" w:hAnsi="Arial" w:cs="Times New Roman"/>
      <w:color w:val="000000"/>
      <w:sz w:val="18"/>
      <w:szCs w:val="20"/>
      <w:lang w:eastAsia="en-GB"/>
    </w:rPr>
  </w:style>
  <w:style w:type="paragraph" w:customStyle="1" w:styleId="MdRLevel1">
    <w:name w:val="MdR Level 1"/>
    <w:basedOn w:val="Normal"/>
    <w:rsid w:val="009B21B1"/>
    <w:pPr>
      <w:numPr>
        <w:numId w:val="3"/>
      </w:numPr>
      <w:spacing w:after="240" w:line="360" w:lineRule="auto"/>
      <w:jc w:val="both"/>
      <w:outlineLvl w:val="0"/>
    </w:pPr>
    <w:rPr>
      <w:rFonts w:ascii="Times New Roman" w:eastAsia="Times New Roman" w:hAnsi="Times New Roman" w:cs="Times New Roman"/>
      <w:sz w:val="24"/>
      <w:szCs w:val="24"/>
    </w:rPr>
  </w:style>
  <w:style w:type="paragraph" w:customStyle="1" w:styleId="MdRLevel2">
    <w:name w:val="MdR Level 2"/>
    <w:basedOn w:val="Normal"/>
    <w:rsid w:val="009B21B1"/>
    <w:pPr>
      <w:numPr>
        <w:ilvl w:val="1"/>
        <w:numId w:val="3"/>
      </w:numPr>
      <w:spacing w:after="240" w:line="360" w:lineRule="auto"/>
      <w:jc w:val="both"/>
      <w:outlineLvl w:val="1"/>
    </w:pPr>
    <w:rPr>
      <w:rFonts w:ascii="Times New Roman" w:eastAsia="Times New Roman" w:hAnsi="Times New Roman" w:cs="Times New Roman"/>
      <w:sz w:val="24"/>
      <w:szCs w:val="24"/>
    </w:rPr>
  </w:style>
  <w:style w:type="paragraph" w:customStyle="1" w:styleId="MdRLevel3">
    <w:name w:val="MdR Level 3"/>
    <w:basedOn w:val="Normal"/>
    <w:rsid w:val="009B21B1"/>
    <w:pPr>
      <w:numPr>
        <w:ilvl w:val="2"/>
        <w:numId w:val="3"/>
      </w:numPr>
      <w:spacing w:after="240" w:line="360" w:lineRule="auto"/>
      <w:jc w:val="both"/>
      <w:outlineLvl w:val="2"/>
    </w:pPr>
    <w:rPr>
      <w:rFonts w:ascii="Times New Roman" w:eastAsia="Times New Roman" w:hAnsi="Times New Roman" w:cs="Times New Roman"/>
      <w:sz w:val="24"/>
      <w:szCs w:val="24"/>
    </w:rPr>
  </w:style>
  <w:style w:type="paragraph" w:customStyle="1" w:styleId="MdRLevel4">
    <w:name w:val="MdR Level 4"/>
    <w:basedOn w:val="Normal"/>
    <w:rsid w:val="009B21B1"/>
    <w:pPr>
      <w:numPr>
        <w:ilvl w:val="3"/>
        <w:numId w:val="3"/>
      </w:numPr>
      <w:spacing w:after="240" w:line="360" w:lineRule="auto"/>
      <w:jc w:val="both"/>
      <w:outlineLvl w:val="3"/>
    </w:pPr>
    <w:rPr>
      <w:rFonts w:ascii="Times New Roman" w:eastAsia="Times New Roman" w:hAnsi="Times New Roman" w:cs="Times New Roman"/>
      <w:sz w:val="24"/>
      <w:szCs w:val="24"/>
    </w:rPr>
  </w:style>
  <w:style w:type="paragraph" w:customStyle="1" w:styleId="MdRLevel5">
    <w:name w:val="MdR Level 5"/>
    <w:basedOn w:val="Normal"/>
    <w:rsid w:val="009B21B1"/>
    <w:pPr>
      <w:numPr>
        <w:ilvl w:val="4"/>
        <w:numId w:val="3"/>
      </w:numPr>
      <w:spacing w:after="240" w:line="360" w:lineRule="auto"/>
      <w:jc w:val="both"/>
      <w:outlineLvl w:val="4"/>
    </w:pPr>
    <w:rPr>
      <w:rFonts w:ascii="Times New Roman" w:eastAsia="Times New Roman" w:hAnsi="Times New Roman" w:cs="Times New Roman"/>
      <w:sz w:val="24"/>
      <w:szCs w:val="24"/>
    </w:rPr>
  </w:style>
  <w:style w:type="paragraph" w:styleId="NormalWeb">
    <w:name w:val="Normal (Web)"/>
    <w:basedOn w:val="Normal"/>
    <w:rsid w:val="009B21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autoRedefine/>
    <w:rsid w:val="009B21B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9B21B1"/>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semiHidden/>
    <w:unhideWhenUsed/>
    <w:rsid w:val="009B21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B21B1"/>
    <w:pPr>
      <w:keepNext/>
      <w:widowControl w:val="0"/>
      <w:tabs>
        <w:tab w:val="left" w:pos="360"/>
      </w:tabs>
      <w:autoSpaceDE w:val="0"/>
      <w:autoSpaceDN w:val="0"/>
      <w:adjustRightInd w:val="0"/>
      <w:spacing w:after="0" w:line="268" w:lineRule="exact"/>
      <w:jc w:val="both"/>
      <w:outlineLvl w:val="0"/>
    </w:pPr>
    <w:rPr>
      <w:rFonts w:ascii="Arial Narrow" w:eastAsia="Times New Roman" w:hAnsi="Arial Narrow" w:cs="Arial Narrow"/>
      <w:b/>
      <w:bCs/>
      <w:sz w:val="24"/>
      <w:szCs w:val="24"/>
      <w:lang w:val="en-US"/>
    </w:rPr>
  </w:style>
  <w:style w:type="paragraph" w:styleId="Heading2">
    <w:name w:val="heading 2"/>
    <w:basedOn w:val="Normal"/>
    <w:next w:val="Normal"/>
    <w:link w:val="Heading2Char"/>
    <w:qFormat/>
    <w:rsid w:val="009B21B1"/>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Heading2"/>
    <w:next w:val="Normal"/>
    <w:link w:val="Heading3Char"/>
    <w:qFormat/>
    <w:rsid w:val="009B21B1"/>
    <w:pPr>
      <w:keepNext w:val="0"/>
      <w:tabs>
        <w:tab w:val="left" w:pos="720"/>
        <w:tab w:val="left" w:pos="1440"/>
        <w:tab w:val="left" w:pos="2160"/>
        <w:tab w:val="left" w:pos="2880"/>
      </w:tabs>
      <w:spacing w:before="120" w:after="120" w:line="360" w:lineRule="auto"/>
      <w:ind w:left="1728" w:hanging="864"/>
      <w:jc w:val="both"/>
      <w:outlineLvl w:val="2"/>
    </w:pPr>
    <w:rPr>
      <w:rFonts w:ascii="Times New Roman" w:hAnsi="Times New Roman" w:cs="Times New Roman"/>
      <w:b w:val="0"/>
      <w:bCs w:val="0"/>
      <w:i w:val="0"/>
      <w:iCs w:val="0"/>
      <w:kern w:val="28"/>
      <w:sz w:val="24"/>
      <w:szCs w:val="20"/>
      <w:lang w:eastAsia="en-US"/>
    </w:rPr>
  </w:style>
  <w:style w:type="paragraph" w:styleId="Heading4">
    <w:name w:val="heading 4"/>
    <w:basedOn w:val="Normal"/>
    <w:next w:val="Normal"/>
    <w:link w:val="Heading4Char"/>
    <w:qFormat/>
    <w:rsid w:val="009B21B1"/>
    <w:pPr>
      <w:keepNext/>
      <w:spacing w:after="0" w:line="240" w:lineRule="auto"/>
      <w:ind w:left="360"/>
      <w:jc w:val="both"/>
      <w:outlineLvl w:val="3"/>
    </w:pPr>
    <w:rPr>
      <w:rFonts w:ascii="Arial" w:eastAsia="Times New Roman" w:hAnsi="Arial" w:cs="Arial"/>
      <w:b/>
      <w:bCs/>
      <w:sz w:val="24"/>
      <w:szCs w:val="24"/>
    </w:rPr>
  </w:style>
  <w:style w:type="paragraph" w:styleId="Heading5">
    <w:name w:val="heading 5"/>
    <w:basedOn w:val="Normal"/>
    <w:next w:val="Normal"/>
    <w:link w:val="Heading5Char"/>
    <w:qFormat/>
    <w:rsid w:val="009B21B1"/>
    <w:pPr>
      <w:keepNext/>
      <w:spacing w:after="0" w:line="240" w:lineRule="auto"/>
      <w:jc w:val="both"/>
      <w:outlineLvl w:val="4"/>
    </w:pPr>
    <w:rPr>
      <w:rFonts w:ascii="Times New Roman" w:eastAsia="Times New Roman" w:hAnsi="Times New Roman" w:cs="Times New Roman"/>
      <w:i/>
      <w:iCs/>
      <w:sz w:val="24"/>
      <w:szCs w:val="20"/>
    </w:rPr>
  </w:style>
  <w:style w:type="paragraph" w:styleId="Heading6">
    <w:name w:val="heading 6"/>
    <w:basedOn w:val="Normal"/>
    <w:next w:val="Normal"/>
    <w:link w:val="Heading6Char"/>
    <w:qFormat/>
    <w:rsid w:val="009B21B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B21B1"/>
    <w:pPr>
      <w:keepNext/>
      <w:spacing w:after="0" w:line="240" w:lineRule="auto"/>
      <w:ind w:left="357" w:hanging="357"/>
      <w:jc w:val="both"/>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9B21B1"/>
    <w:pPr>
      <w:keepNext/>
      <w:spacing w:after="0" w:line="240" w:lineRule="auto"/>
      <w:ind w:left="360"/>
      <w:outlineLvl w:val="7"/>
    </w:pPr>
    <w:rPr>
      <w:rFonts w:ascii="Arial Narrow" w:eastAsia="Times New Roman" w:hAnsi="Arial Narrow" w:cs="Arial Narrow"/>
      <w:b/>
      <w:bCs/>
      <w:sz w:val="24"/>
      <w:szCs w:val="24"/>
    </w:rPr>
  </w:style>
  <w:style w:type="paragraph" w:styleId="Heading9">
    <w:name w:val="heading 9"/>
    <w:basedOn w:val="Normal"/>
    <w:next w:val="Normal"/>
    <w:link w:val="Heading9Char"/>
    <w:qFormat/>
    <w:rsid w:val="009B21B1"/>
    <w:pPr>
      <w:keepNext/>
      <w:spacing w:after="0" w:line="240" w:lineRule="auto"/>
      <w:ind w:left="720" w:firstLine="720"/>
      <w:outlineLvl w:val="8"/>
    </w:pPr>
    <w:rPr>
      <w:rFonts w:ascii="Arial Narrow" w:eastAsia="Times New Roman"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B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B1"/>
    <w:rPr>
      <w:rFonts w:ascii="Tahoma" w:hAnsi="Tahoma" w:cs="Tahoma"/>
      <w:sz w:val="16"/>
      <w:szCs w:val="16"/>
    </w:rPr>
  </w:style>
  <w:style w:type="character" w:customStyle="1" w:styleId="Heading1Char">
    <w:name w:val="Heading 1 Char"/>
    <w:basedOn w:val="DefaultParagraphFont"/>
    <w:link w:val="Heading1"/>
    <w:rsid w:val="009B21B1"/>
    <w:rPr>
      <w:rFonts w:ascii="Arial Narrow" w:eastAsia="Times New Roman" w:hAnsi="Arial Narrow" w:cs="Arial Narrow"/>
      <w:b/>
      <w:bCs/>
      <w:sz w:val="24"/>
      <w:szCs w:val="24"/>
      <w:lang w:val="en-US"/>
    </w:rPr>
  </w:style>
  <w:style w:type="character" w:customStyle="1" w:styleId="Heading2Char">
    <w:name w:val="Heading 2 Char"/>
    <w:basedOn w:val="DefaultParagraphFont"/>
    <w:link w:val="Heading2"/>
    <w:rsid w:val="009B21B1"/>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9B21B1"/>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rsid w:val="009B21B1"/>
    <w:rPr>
      <w:rFonts w:ascii="Arial" w:eastAsia="Times New Roman" w:hAnsi="Arial" w:cs="Arial"/>
      <w:b/>
      <w:bCs/>
      <w:sz w:val="24"/>
      <w:szCs w:val="24"/>
    </w:rPr>
  </w:style>
  <w:style w:type="character" w:customStyle="1" w:styleId="Heading5Char">
    <w:name w:val="Heading 5 Char"/>
    <w:basedOn w:val="DefaultParagraphFont"/>
    <w:link w:val="Heading5"/>
    <w:rsid w:val="009B21B1"/>
    <w:rPr>
      <w:rFonts w:ascii="Times New Roman" w:eastAsia="Times New Roman" w:hAnsi="Times New Roman" w:cs="Times New Roman"/>
      <w:i/>
      <w:iCs/>
      <w:sz w:val="24"/>
      <w:szCs w:val="20"/>
    </w:rPr>
  </w:style>
  <w:style w:type="character" w:customStyle="1" w:styleId="Heading6Char">
    <w:name w:val="Heading 6 Char"/>
    <w:basedOn w:val="DefaultParagraphFont"/>
    <w:link w:val="Heading6"/>
    <w:rsid w:val="009B21B1"/>
    <w:rPr>
      <w:rFonts w:ascii="Times New Roman" w:eastAsia="Times New Roman" w:hAnsi="Times New Roman" w:cs="Times New Roman"/>
      <w:b/>
      <w:bCs/>
    </w:rPr>
  </w:style>
  <w:style w:type="character" w:customStyle="1" w:styleId="Heading7Char">
    <w:name w:val="Heading 7 Char"/>
    <w:basedOn w:val="DefaultParagraphFont"/>
    <w:link w:val="Heading7"/>
    <w:rsid w:val="009B21B1"/>
    <w:rPr>
      <w:rFonts w:ascii="Arial" w:eastAsia="Times New Roman" w:hAnsi="Arial" w:cs="Times New Roman"/>
      <w:b/>
      <w:sz w:val="24"/>
      <w:szCs w:val="20"/>
    </w:rPr>
  </w:style>
  <w:style w:type="character" w:customStyle="1" w:styleId="Heading8Char">
    <w:name w:val="Heading 8 Char"/>
    <w:basedOn w:val="DefaultParagraphFont"/>
    <w:link w:val="Heading8"/>
    <w:rsid w:val="009B21B1"/>
    <w:rPr>
      <w:rFonts w:ascii="Arial Narrow" w:eastAsia="Times New Roman" w:hAnsi="Arial Narrow" w:cs="Arial Narrow"/>
      <w:b/>
      <w:bCs/>
      <w:sz w:val="24"/>
      <w:szCs w:val="24"/>
    </w:rPr>
  </w:style>
  <w:style w:type="character" w:customStyle="1" w:styleId="Heading9Char">
    <w:name w:val="Heading 9 Char"/>
    <w:basedOn w:val="DefaultParagraphFont"/>
    <w:link w:val="Heading9"/>
    <w:rsid w:val="009B21B1"/>
    <w:rPr>
      <w:rFonts w:ascii="Arial Narrow" w:eastAsia="Times New Roman" w:hAnsi="Arial Narrow" w:cs="Arial Narrow"/>
      <w:b/>
      <w:bCs/>
      <w:sz w:val="24"/>
      <w:szCs w:val="24"/>
    </w:rPr>
  </w:style>
  <w:style w:type="numbering" w:customStyle="1" w:styleId="NoList1">
    <w:name w:val="No List1"/>
    <w:next w:val="NoList"/>
    <w:uiPriority w:val="99"/>
    <w:semiHidden/>
    <w:unhideWhenUsed/>
    <w:rsid w:val="009B21B1"/>
  </w:style>
  <w:style w:type="paragraph" w:styleId="Header">
    <w:name w:val="header"/>
    <w:basedOn w:val="Normal"/>
    <w:link w:val="HeaderChar"/>
    <w:rsid w:val="009B21B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B21B1"/>
    <w:rPr>
      <w:rFonts w:ascii="Times New Roman" w:eastAsia="Times New Roman" w:hAnsi="Times New Roman" w:cs="Times New Roman"/>
      <w:sz w:val="24"/>
      <w:szCs w:val="24"/>
      <w:lang w:eastAsia="en-GB"/>
    </w:rPr>
  </w:style>
  <w:style w:type="paragraph" w:styleId="Footer">
    <w:name w:val="footer"/>
    <w:basedOn w:val="Normal"/>
    <w:link w:val="FooterChar"/>
    <w:rsid w:val="009B21B1"/>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B21B1"/>
    <w:rPr>
      <w:rFonts w:ascii="Times New Roman" w:eastAsia="Times New Roman" w:hAnsi="Times New Roman" w:cs="Times New Roman"/>
      <w:sz w:val="24"/>
      <w:szCs w:val="24"/>
      <w:lang w:eastAsia="en-GB"/>
    </w:rPr>
  </w:style>
  <w:style w:type="numbering" w:customStyle="1" w:styleId="StylePicturebulleted95pt">
    <w:name w:val="Style Picture bulleted 9.5 pt"/>
    <w:basedOn w:val="NoList"/>
    <w:rsid w:val="009B21B1"/>
  </w:style>
  <w:style w:type="numbering" w:customStyle="1" w:styleId="RECBullet">
    <w:name w:val="REC Bullet"/>
    <w:basedOn w:val="NoList"/>
    <w:rsid w:val="009B21B1"/>
    <w:pPr>
      <w:numPr>
        <w:numId w:val="1"/>
      </w:numPr>
    </w:pPr>
  </w:style>
  <w:style w:type="character" w:styleId="PageNumber">
    <w:name w:val="page number"/>
    <w:basedOn w:val="DefaultParagraphFont"/>
    <w:rsid w:val="009B21B1"/>
  </w:style>
  <w:style w:type="paragraph" w:styleId="BodyText2">
    <w:name w:val="Body Text 2"/>
    <w:basedOn w:val="Normal"/>
    <w:link w:val="BodyText2Char"/>
    <w:rsid w:val="009B21B1"/>
    <w:pPr>
      <w:widowControl w:val="0"/>
      <w:autoSpaceDE w:val="0"/>
      <w:autoSpaceDN w:val="0"/>
      <w:adjustRightInd w:val="0"/>
      <w:spacing w:after="0" w:line="220" w:lineRule="exact"/>
      <w:ind w:left="720"/>
      <w:jc w:val="both"/>
    </w:pPr>
    <w:rPr>
      <w:rFonts w:ascii="Arial Narrow" w:eastAsia="Times New Roman" w:hAnsi="Arial Narrow" w:cs="Arial Narrow"/>
      <w:i/>
      <w:iCs/>
      <w:sz w:val="20"/>
      <w:szCs w:val="20"/>
      <w:lang w:val="en-US"/>
    </w:rPr>
  </w:style>
  <w:style w:type="character" w:customStyle="1" w:styleId="BodyText2Char">
    <w:name w:val="Body Text 2 Char"/>
    <w:basedOn w:val="DefaultParagraphFont"/>
    <w:link w:val="BodyText2"/>
    <w:rsid w:val="009B21B1"/>
    <w:rPr>
      <w:rFonts w:ascii="Arial Narrow" w:eastAsia="Times New Roman" w:hAnsi="Arial Narrow" w:cs="Arial Narrow"/>
      <w:i/>
      <w:iCs/>
      <w:sz w:val="20"/>
      <w:szCs w:val="20"/>
      <w:lang w:val="en-US"/>
    </w:rPr>
  </w:style>
  <w:style w:type="paragraph" w:styleId="BodyTextIndent2">
    <w:name w:val="Body Text Indent 2"/>
    <w:basedOn w:val="Normal"/>
    <w:link w:val="BodyTextIndent2Char"/>
    <w:rsid w:val="009B21B1"/>
    <w:pPr>
      <w:widowControl w:val="0"/>
      <w:autoSpaceDE w:val="0"/>
      <w:autoSpaceDN w:val="0"/>
      <w:adjustRightInd w:val="0"/>
      <w:spacing w:after="0" w:line="235" w:lineRule="exact"/>
      <w:ind w:left="1440" w:hanging="720"/>
      <w:jc w:val="both"/>
    </w:pPr>
    <w:rPr>
      <w:rFonts w:ascii="Arial Narrow" w:eastAsia="Times New Roman" w:hAnsi="Arial Narrow" w:cs="Arial Narrow"/>
      <w:i/>
      <w:iCs/>
      <w:sz w:val="24"/>
      <w:szCs w:val="24"/>
      <w:lang w:val="en-US"/>
    </w:rPr>
  </w:style>
  <w:style w:type="character" w:customStyle="1" w:styleId="BodyTextIndent2Char">
    <w:name w:val="Body Text Indent 2 Char"/>
    <w:basedOn w:val="DefaultParagraphFont"/>
    <w:link w:val="BodyTextIndent2"/>
    <w:rsid w:val="009B21B1"/>
    <w:rPr>
      <w:rFonts w:ascii="Arial Narrow" w:eastAsia="Times New Roman" w:hAnsi="Arial Narrow" w:cs="Arial Narrow"/>
      <w:i/>
      <w:iCs/>
      <w:sz w:val="24"/>
      <w:szCs w:val="24"/>
      <w:lang w:val="en-US"/>
    </w:rPr>
  </w:style>
  <w:style w:type="paragraph" w:styleId="BodyTextIndent3">
    <w:name w:val="Body Text Indent 3"/>
    <w:basedOn w:val="Normal"/>
    <w:link w:val="BodyTextIndent3Char"/>
    <w:rsid w:val="009B21B1"/>
    <w:pPr>
      <w:widowControl w:val="0"/>
      <w:autoSpaceDE w:val="0"/>
      <w:autoSpaceDN w:val="0"/>
      <w:adjustRightInd w:val="0"/>
      <w:spacing w:after="0" w:line="268" w:lineRule="exact"/>
      <w:ind w:left="1701" w:hanging="567"/>
      <w:jc w:val="both"/>
    </w:pPr>
    <w:rPr>
      <w:rFonts w:ascii="Arial Narrow" w:eastAsia="Times New Roman" w:hAnsi="Arial Narrow" w:cs="Arial Narrow"/>
      <w:sz w:val="24"/>
      <w:szCs w:val="24"/>
      <w:lang w:val="en-US"/>
    </w:rPr>
  </w:style>
  <w:style w:type="character" w:customStyle="1" w:styleId="BodyTextIndent3Char">
    <w:name w:val="Body Text Indent 3 Char"/>
    <w:basedOn w:val="DefaultParagraphFont"/>
    <w:link w:val="BodyTextIndent3"/>
    <w:rsid w:val="009B21B1"/>
    <w:rPr>
      <w:rFonts w:ascii="Arial Narrow" w:eastAsia="Times New Roman" w:hAnsi="Arial Narrow" w:cs="Arial Narrow"/>
      <w:sz w:val="24"/>
      <w:szCs w:val="24"/>
      <w:lang w:val="en-US"/>
    </w:rPr>
  </w:style>
  <w:style w:type="character" w:styleId="Hyperlink">
    <w:name w:val="Hyperlink"/>
    <w:rsid w:val="009B21B1"/>
    <w:rPr>
      <w:color w:val="0000FF"/>
      <w:u w:val="single"/>
    </w:rPr>
  </w:style>
  <w:style w:type="character" w:styleId="CommentReference">
    <w:name w:val="annotation reference"/>
    <w:semiHidden/>
    <w:rsid w:val="009B21B1"/>
    <w:rPr>
      <w:sz w:val="16"/>
      <w:szCs w:val="16"/>
    </w:rPr>
  </w:style>
  <w:style w:type="paragraph" w:styleId="CommentText">
    <w:name w:val="annotation text"/>
    <w:basedOn w:val="Normal"/>
    <w:link w:val="CommentTextChar"/>
    <w:semiHidden/>
    <w:rsid w:val="009B21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B21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B21B1"/>
    <w:rPr>
      <w:b/>
      <w:bCs/>
    </w:rPr>
  </w:style>
  <w:style w:type="character" w:customStyle="1" w:styleId="CommentSubjectChar">
    <w:name w:val="Comment Subject Char"/>
    <w:basedOn w:val="CommentTextChar"/>
    <w:link w:val="CommentSubject"/>
    <w:semiHidden/>
    <w:rsid w:val="009B21B1"/>
    <w:rPr>
      <w:rFonts w:ascii="Times New Roman" w:eastAsia="Times New Roman" w:hAnsi="Times New Roman" w:cs="Times New Roman"/>
      <w:b/>
      <w:bCs/>
      <w:sz w:val="20"/>
      <w:szCs w:val="20"/>
    </w:rPr>
  </w:style>
  <w:style w:type="character" w:customStyle="1" w:styleId="legdslegrhslegp3text">
    <w:name w:val="legds legrhs legp3text"/>
    <w:basedOn w:val="DefaultParagraphFont"/>
    <w:rsid w:val="009B21B1"/>
  </w:style>
  <w:style w:type="table" w:styleId="TableGrid">
    <w:name w:val="Table Grid"/>
    <w:basedOn w:val="TableNormal"/>
    <w:rsid w:val="009B21B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B21B1"/>
    <w:pPr>
      <w:spacing w:after="0" w:line="240" w:lineRule="auto"/>
      <w:jc w:val="center"/>
    </w:pPr>
    <w:rPr>
      <w:rFonts w:ascii="Arial" w:eastAsia="Times New Roman" w:hAnsi="Arial" w:cs="Arial"/>
      <w:bCs/>
      <w:sz w:val="24"/>
      <w:szCs w:val="24"/>
    </w:rPr>
  </w:style>
  <w:style w:type="character" w:customStyle="1" w:styleId="TitleChar">
    <w:name w:val="Title Char"/>
    <w:basedOn w:val="DefaultParagraphFont"/>
    <w:link w:val="Title"/>
    <w:rsid w:val="009B21B1"/>
    <w:rPr>
      <w:rFonts w:ascii="Arial" w:eastAsia="Times New Roman" w:hAnsi="Arial" w:cs="Arial"/>
      <w:bCs/>
      <w:sz w:val="24"/>
      <w:szCs w:val="24"/>
    </w:rPr>
  </w:style>
  <w:style w:type="paragraph" w:customStyle="1" w:styleId="CharCharCharCharCharCharChar">
    <w:name w:val="Char Char Char Char Char Char Char"/>
    <w:basedOn w:val="Normal"/>
    <w:next w:val="BodyText2"/>
    <w:rsid w:val="009B21B1"/>
    <w:pPr>
      <w:spacing w:after="0" w:line="240" w:lineRule="auto"/>
    </w:pPr>
    <w:rPr>
      <w:rFonts w:ascii="Arial" w:eastAsia="SimSun" w:hAnsi="Arial" w:cs="Times New Roman"/>
      <w:sz w:val="20"/>
      <w:szCs w:val="20"/>
      <w:lang w:eastAsia="zh-CN"/>
    </w:rPr>
  </w:style>
  <w:style w:type="paragraph" w:customStyle="1" w:styleId="Pa7">
    <w:name w:val="Pa7"/>
    <w:basedOn w:val="Normal"/>
    <w:next w:val="Normal"/>
    <w:rsid w:val="009B21B1"/>
    <w:pPr>
      <w:autoSpaceDE w:val="0"/>
      <w:autoSpaceDN w:val="0"/>
      <w:adjustRightInd w:val="0"/>
      <w:spacing w:after="0" w:line="181" w:lineRule="atLeast"/>
    </w:pPr>
    <w:rPr>
      <w:rFonts w:ascii="HMRCModena" w:eastAsia="Times New Roman" w:hAnsi="HMRCModena" w:cs="Times New Roman"/>
      <w:sz w:val="24"/>
      <w:szCs w:val="24"/>
      <w:lang w:eastAsia="en-GB"/>
    </w:rPr>
  </w:style>
  <w:style w:type="paragraph" w:customStyle="1" w:styleId="Pa4">
    <w:name w:val="Pa4"/>
    <w:basedOn w:val="Normal"/>
    <w:next w:val="Normal"/>
    <w:rsid w:val="009B21B1"/>
    <w:pPr>
      <w:autoSpaceDE w:val="0"/>
      <w:autoSpaceDN w:val="0"/>
      <w:adjustRightInd w:val="0"/>
      <w:spacing w:after="0" w:line="181" w:lineRule="atLeast"/>
    </w:pPr>
    <w:rPr>
      <w:rFonts w:ascii="HMRCModena" w:eastAsia="Times New Roman" w:hAnsi="HMRCModena" w:cs="Times New Roman"/>
      <w:sz w:val="24"/>
      <w:szCs w:val="24"/>
      <w:lang w:eastAsia="en-GB"/>
    </w:rPr>
  </w:style>
  <w:style w:type="paragraph" w:customStyle="1" w:styleId="legp1paratext1">
    <w:name w:val="legp1paratext1"/>
    <w:basedOn w:val="Normal"/>
    <w:rsid w:val="009B21B1"/>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dsleglhslegp3no">
    <w:name w:val="legds leglhs legp3no"/>
    <w:basedOn w:val="DefaultParagraphFont"/>
    <w:rsid w:val="009B21B1"/>
  </w:style>
  <w:style w:type="paragraph" w:styleId="EndnoteText">
    <w:name w:val="endnote text"/>
    <w:basedOn w:val="Normal"/>
    <w:link w:val="EndnoteTextChar"/>
    <w:semiHidden/>
    <w:rsid w:val="009B21B1"/>
    <w:pPr>
      <w:spacing w:before="120" w:after="120" w:line="360" w:lineRule="auto"/>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B21B1"/>
    <w:rPr>
      <w:rFonts w:ascii="Times New Roman" w:eastAsia="Times New Roman" w:hAnsi="Times New Roman" w:cs="Times New Roman"/>
      <w:sz w:val="20"/>
      <w:szCs w:val="20"/>
    </w:rPr>
  </w:style>
  <w:style w:type="character" w:customStyle="1" w:styleId="imageright">
    <w:name w:val="imageright"/>
    <w:basedOn w:val="DefaultParagraphFont"/>
    <w:rsid w:val="009B21B1"/>
  </w:style>
  <w:style w:type="numbering" w:customStyle="1" w:styleId="Style1">
    <w:name w:val="Style1"/>
    <w:rsid w:val="009B21B1"/>
    <w:pPr>
      <w:numPr>
        <w:numId w:val="2"/>
      </w:numPr>
    </w:pPr>
  </w:style>
  <w:style w:type="paragraph" w:customStyle="1" w:styleId="ANGELA">
    <w:name w:val="ANGELA"/>
    <w:basedOn w:val="Normal"/>
    <w:rsid w:val="009B21B1"/>
    <w:pPr>
      <w:spacing w:after="0" w:line="240" w:lineRule="auto"/>
      <w:jc w:val="both"/>
    </w:pPr>
    <w:rPr>
      <w:rFonts w:ascii="Times New Roman" w:eastAsia="Times New Roman" w:hAnsi="Times New Roman" w:cs="Times New Roman"/>
      <w:b/>
      <w:caps/>
      <w:sz w:val="24"/>
      <w:szCs w:val="20"/>
    </w:rPr>
  </w:style>
  <w:style w:type="paragraph" w:styleId="BodyText3">
    <w:name w:val="Body Text 3"/>
    <w:basedOn w:val="Normal"/>
    <w:link w:val="BodyText3Char"/>
    <w:rsid w:val="009B21B1"/>
    <w:pPr>
      <w:numPr>
        <w:ilvl w:val="12"/>
      </w:num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9B21B1"/>
    <w:rPr>
      <w:rFonts w:ascii="Times New Roman" w:eastAsia="Times New Roman" w:hAnsi="Times New Roman" w:cs="Times New Roman"/>
      <w:sz w:val="24"/>
      <w:szCs w:val="20"/>
    </w:rPr>
  </w:style>
  <w:style w:type="paragraph" w:styleId="BodyText">
    <w:name w:val="Body Text"/>
    <w:basedOn w:val="Normal"/>
    <w:link w:val="BodyTextChar"/>
    <w:rsid w:val="009B21B1"/>
    <w:pPr>
      <w:spacing w:after="0" w:line="240" w:lineRule="auto"/>
      <w:jc w:val="both"/>
    </w:pPr>
    <w:rPr>
      <w:rFonts w:ascii="Arial" w:eastAsia="Times New Roman" w:hAnsi="Arial" w:cs="Arial"/>
      <w:bCs/>
      <w:sz w:val="20"/>
      <w:szCs w:val="24"/>
    </w:rPr>
  </w:style>
  <w:style w:type="character" w:customStyle="1" w:styleId="BodyTextChar">
    <w:name w:val="Body Text Char"/>
    <w:basedOn w:val="DefaultParagraphFont"/>
    <w:link w:val="BodyText"/>
    <w:rsid w:val="009B21B1"/>
    <w:rPr>
      <w:rFonts w:ascii="Arial" w:eastAsia="Times New Roman" w:hAnsi="Arial" w:cs="Arial"/>
      <w:bCs/>
      <w:sz w:val="20"/>
      <w:szCs w:val="24"/>
    </w:rPr>
  </w:style>
  <w:style w:type="paragraph" w:styleId="BlockText">
    <w:name w:val="Block Text"/>
    <w:basedOn w:val="Normal"/>
    <w:rsid w:val="009B21B1"/>
    <w:pPr>
      <w:tabs>
        <w:tab w:val="left" w:pos="900"/>
      </w:tabs>
      <w:spacing w:after="0" w:line="240" w:lineRule="auto"/>
      <w:ind w:left="907" w:right="-282" w:hanging="907"/>
      <w:jc w:val="both"/>
    </w:pPr>
    <w:rPr>
      <w:rFonts w:ascii="Arial" w:eastAsia="Times New Roman" w:hAnsi="Arial" w:cs="Arial"/>
      <w:b/>
      <w:bCs/>
      <w:i/>
      <w:sz w:val="20"/>
      <w:szCs w:val="24"/>
    </w:rPr>
  </w:style>
  <w:style w:type="paragraph" w:customStyle="1" w:styleId="N2NumberCont">
    <w:name w:val="N2_NumberCont"/>
    <w:basedOn w:val="Normal"/>
    <w:rsid w:val="009B21B1"/>
    <w:pPr>
      <w:tabs>
        <w:tab w:val="left" w:pos="283"/>
      </w:tabs>
      <w:spacing w:after="141" w:line="240" w:lineRule="auto"/>
      <w:ind w:left="283" w:hanging="283"/>
    </w:pPr>
    <w:rPr>
      <w:rFonts w:ascii="Arial" w:eastAsia="Times New Roman" w:hAnsi="Arial" w:cs="Times New Roman"/>
      <w:color w:val="000000"/>
      <w:sz w:val="18"/>
      <w:szCs w:val="20"/>
      <w:lang w:eastAsia="en-GB"/>
    </w:rPr>
  </w:style>
  <w:style w:type="paragraph" w:customStyle="1" w:styleId="B3SubBullet">
    <w:name w:val="B3_SubBullet"/>
    <w:basedOn w:val="Normal"/>
    <w:rsid w:val="009B21B1"/>
    <w:pPr>
      <w:tabs>
        <w:tab w:val="left" w:pos="567"/>
      </w:tabs>
      <w:spacing w:after="141" w:line="240" w:lineRule="auto"/>
      <w:ind w:left="567" w:hanging="284"/>
    </w:pPr>
    <w:rPr>
      <w:rFonts w:ascii="Arial" w:eastAsia="Times New Roman" w:hAnsi="Arial" w:cs="Times New Roman"/>
      <w:color w:val="000000"/>
      <w:sz w:val="18"/>
      <w:szCs w:val="20"/>
      <w:lang w:eastAsia="en-GB"/>
    </w:rPr>
  </w:style>
  <w:style w:type="paragraph" w:customStyle="1" w:styleId="MdRLevel1">
    <w:name w:val="MdR Level 1"/>
    <w:basedOn w:val="Normal"/>
    <w:rsid w:val="009B21B1"/>
    <w:pPr>
      <w:numPr>
        <w:numId w:val="3"/>
      </w:numPr>
      <w:spacing w:after="240" w:line="360" w:lineRule="auto"/>
      <w:jc w:val="both"/>
      <w:outlineLvl w:val="0"/>
    </w:pPr>
    <w:rPr>
      <w:rFonts w:ascii="Times New Roman" w:eastAsia="Times New Roman" w:hAnsi="Times New Roman" w:cs="Times New Roman"/>
      <w:sz w:val="24"/>
      <w:szCs w:val="24"/>
    </w:rPr>
  </w:style>
  <w:style w:type="paragraph" w:customStyle="1" w:styleId="MdRLevel2">
    <w:name w:val="MdR Level 2"/>
    <w:basedOn w:val="Normal"/>
    <w:rsid w:val="009B21B1"/>
    <w:pPr>
      <w:numPr>
        <w:ilvl w:val="1"/>
        <w:numId w:val="3"/>
      </w:numPr>
      <w:spacing w:after="240" w:line="360" w:lineRule="auto"/>
      <w:jc w:val="both"/>
      <w:outlineLvl w:val="1"/>
    </w:pPr>
    <w:rPr>
      <w:rFonts w:ascii="Times New Roman" w:eastAsia="Times New Roman" w:hAnsi="Times New Roman" w:cs="Times New Roman"/>
      <w:sz w:val="24"/>
      <w:szCs w:val="24"/>
    </w:rPr>
  </w:style>
  <w:style w:type="paragraph" w:customStyle="1" w:styleId="MdRLevel3">
    <w:name w:val="MdR Level 3"/>
    <w:basedOn w:val="Normal"/>
    <w:rsid w:val="009B21B1"/>
    <w:pPr>
      <w:numPr>
        <w:ilvl w:val="2"/>
        <w:numId w:val="3"/>
      </w:numPr>
      <w:spacing w:after="240" w:line="360" w:lineRule="auto"/>
      <w:jc w:val="both"/>
      <w:outlineLvl w:val="2"/>
    </w:pPr>
    <w:rPr>
      <w:rFonts w:ascii="Times New Roman" w:eastAsia="Times New Roman" w:hAnsi="Times New Roman" w:cs="Times New Roman"/>
      <w:sz w:val="24"/>
      <w:szCs w:val="24"/>
    </w:rPr>
  </w:style>
  <w:style w:type="paragraph" w:customStyle="1" w:styleId="MdRLevel4">
    <w:name w:val="MdR Level 4"/>
    <w:basedOn w:val="Normal"/>
    <w:rsid w:val="009B21B1"/>
    <w:pPr>
      <w:numPr>
        <w:ilvl w:val="3"/>
        <w:numId w:val="3"/>
      </w:numPr>
      <w:spacing w:after="240" w:line="360" w:lineRule="auto"/>
      <w:jc w:val="both"/>
      <w:outlineLvl w:val="3"/>
    </w:pPr>
    <w:rPr>
      <w:rFonts w:ascii="Times New Roman" w:eastAsia="Times New Roman" w:hAnsi="Times New Roman" w:cs="Times New Roman"/>
      <w:sz w:val="24"/>
      <w:szCs w:val="24"/>
    </w:rPr>
  </w:style>
  <w:style w:type="paragraph" w:customStyle="1" w:styleId="MdRLevel5">
    <w:name w:val="MdR Level 5"/>
    <w:basedOn w:val="Normal"/>
    <w:rsid w:val="009B21B1"/>
    <w:pPr>
      <w:numPr>
        <w:ilvl w:val="4"/>
        <w:numId w:val="3"/>
      </w:numPr>
      <w:spacing w:after="240" w:line="360" w:lineRule="auto"/>
      <w:jc w:val="both"/>
      <w:outlineLvl w:val="4"/>
    </w:pPr>
    <w:rPr>
      <w:rFonts w:ascii="Times New Roman" w:eastAsia="Times New Roman" w:hAnsi="Times New Roman" w:cs="Times New Roman"/>
      <w:sz w:val="24"/>
      <w:szCs w:val="24"/>
    </w:rPr>
  </w:style>
  <w:style w:type="paragraph" w:styleId="NormalWeb">
    <w:name w:val="Normal (Web)"/>
    <w:basedOn w:val="Normal"/>
    <w:rsid w:val="009B21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autoRedefine/>
    <w:rsid w:val="009B21B1"/>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9B21B1"/>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semiHidden/>
    <w:unhideWhenUsed/>
    <w:rsid w:val="009B2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ico.org.uk/global/contact-us/emai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Wallace</dc:creator>
  <cp:lastModifiedBy>Oliver Gosden</cp:lastModifiedBy>
  <cp:revision>2</cp:revision>
  <cp:lastPrinted>2018-05-17T14:05:00Z</cp:lastPrinted>
  <dcterms:created xsi:type="dcterms:W3CDTF">2019-02-06T08:13:00Z</dcterms:created>
  <dcterms:modified xsi:type="dcterms:W3CDTF">2019-02-06T08:13:00Z</dcterms:modified>
</cp:coreProperties>
</file>