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66" w:rsidRDefault="00C04828" w:rsidP="00631266">
      <w:pPr>
        <w:jc w:val="right"/>
      </w:pPr>
      <w:r>
        <w:rPr>
          <w:noProof/>
          <w:lang w:eastAsia="en-GB"/>
        </w:rPr>
        <w:drawing>
          <wp:inline distT="0" distB="0" distL="0" distR="0" wp14:anchorId="019FC2D7" wp14:editId="1B30E01E">
            <wp:extent cx="2638425" cy="1162050"/>
            <wp:effectExtent l="0" t="0" r="9525" b="0"/>
            <wp:docPr id="14" name="Picture 1" descr="cid:image003.jpg@01D0BF2E.86CA9A90"/>
            <wp:cNvGraphicFramePr/>
            <a:graphic xmlns:a="http://schemas.openxmlformats.org/drawingml/2006/main">
              <a:graphicData uri="http://schemas.openxmlformats.org/drawingml/2006/picture">
                <pic:pic xmlns:pic="http://schemas.openxmlformats.org/drawingml/2006/picture">
                  <pic:nvPicPr>
                    <pic:cNvPr id="3" name="Picture 1" descr="cid:image003.jpg@01D0BF2E.86CA9A9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1162050"/>
                    </a:xfrm>
                    <a:prstGeom prst="rect">
                      <a:avLst/>
                    </a:prstGeom>
                    <a:noFill/>
                    <a:ln>
                      <a:noFill/>
                    </a:ln>
                  </pic:spPr>
                </pic:pic>
              </a:graphicData>
            </a:graphic>
          </wp:inline>
        </w:drawing>
      </w:r>
    </w:p>
    <w:p w:rsidR="00631266" w:rsidRPr="00631266" w:rsidRDefault="00631266" w:rsidP="00631266">
      <w:pPr>
        <w:keepNext/>
        <w:widowControl w:val="0"/>
        <w:autoSpaceDE w:val="0"/>
        <w:autoSpaceDN w:val="0"/>
        <w:adjustRightInd w:val="0"/>
        <w:spacing w:after="0" w:line="240" w:lineRule="auto"/>
        <w:ind w:right="284"/>
        <w:jc w:val="both"/>
        <w:outlineLvl w:val="0"/>
        <w:rPr>
          <w:rFonts w:eastAsia="Times New Roman"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4"/>
      </w:tblGrid>
      <w:tr w:rsidR="00631266" w:rsidRPr="00631266" w:rsidTr="00631266">
        <w:tc>
          <w:tcPr>
            <w:tcW w:w="2268" w:type="dxa"/>
            <w:shd w:val="clear" w:color="auto" w:fill="auto"/>
          </w:tcPr>
          <w:p w:rsidR="00631266" w:rsidRPr="00631266" w:rsidRDefault="00631266" w:rsidP="00631266">
            <w:pPr>
              <w:keepNext/>
              <w:widowControl w:val="0"/>
              <w:autoSpaceDE w:val="0"/>
              <w:autoSpaceDN w:val="0"/>
              <w:adjustRightInd w:val="0"/>
              <w:spacing w:after="0" w:line="240" w:lineRule="auto"/>
              <w:ind w:right="284"/>
              <w:jc w:val="both"/>
              <w:outlineLvl w:val="0"/>
              <w:rPr>
                <w:rFonts w:eastAsia="Times New Roman" w:cs="Arial"/>
                <w:b/>
                <w:color w:val="000000" w:themeColor="text1"/>
                <w:lang w:val="en-US"/>
              </w:rPr>
            </w:pPr>
            <w:r w:rsidRPr="00631266">
              <w:rPr>
                <w:rFonts w:eastAsia="Times New Roman" w:cs="Arial"/>
                <w:b/>
                <w:color w:val="000000" w:themeColor="text1"/>
                <w:lang w:val="en-US"/>
              </w:rPr>
              <w:t>Company Name:</w:t>
            </w:r>
          </w:p>
        </w:tc>
        <w:tc>
          <w:tcPr>
            <w:tcW w:w="6974" w:type="dxa"/>
            <w:shd w:val="clear" w:color="auto" w:fill="auto"/>
          </w:tcPr>
          <w:p w:rsidR="00631266" w:rsidRPr="00631266" w:rsidRDefault="000D0751" w:rsidP="00631266">
            <w:pPr>
              <w:spacing w:after="0" w:line="240" w:lineRule="auto"/>
              <w:rPr>
                <w:rFonts w:eastAsia="Times New Roman" w:cs="Arial"/>
                <w:color w:val="000000" w:themeColor="text1"/>
                <w:lang w:val="en-US"/>
              </w:rPr>
            </w:pPr>
            <w:r>
              <w:rPr>
                <w:rFonts w:eastAsia="Times New Roman" w:cs="Arial"/>
                <w:color w:val="000000" w:themeColor="text1"/>
                <w:lang w:val="en-US"/>
              </w:rPr>
              <w:t xml:space="preserve">People 2 Keep </w:t>
            </w:r>
            <w:r w:rsidR="00631266">
              <w:rPr>
                <w:rFonts w:eastAsia="Times New Roman" w:cs="Arial"/>
                <w:color w:val="000000" w:themeColor="text1"/>
                <w:lang w:val="en-US"/>
              </w:rPr>
              <w:t>Ltd</w:t>
            </w:r>
            <w:r>
              <w:rPr>
                <w:rFonts w:eastAsia="Times New Roman" w:cs="Arial"/>
                <w:color w:val="000000" w:themeColor="text1"/>
                <w:lang w:val="en-US"/>
              </w:rPr>
              <w:t xml:space="preserve"> “T/A Keep Education” </w:t>
            </w:r>
            <w:r w:rsidR="00631266" w:rsidRPr="00631266">
              <w:rPr>
                <w:rFonts w:eastAsia="Times New Roman" w:cs="Arial"/>
                <w:color w:val="000000" w:themeColor="text1"/>
                <w:lang w:val="en-US"/>
              </w:rPr>
              <w:t xml:space="preserve"> (‘the Company’)</w:t>
            </w:r>
          </w:p>
          <w:p w:rsidR="00631266" w:rsidRPr="00631266" w:rsidRDefault="00631266" w:rsidP="00631266">
            <w:pPr>
              <w:spacing w:after="0" w:line="240" w:lineRule="auto"/>
              <w:rPr>
                <w:rFonts w:eastAsia="Times New Roman" w:cs="Arial"/>
                <w:color w:val="000000" w:themeColor="text1"/>
                <w:lang w:val="en-US"/>
              </w:rPr>
            </w:pPr>
          </w:p>
        </w:tc>
      </w:tr>
      <w:tr w:rsidR="00631266" w:rsidRPr="00631266" w:rsidTr="00631266">
        <w:tc>
          <w:tcPr>
            <w:tcW w:w="2268" w:type="dxa"/>
            <w:shd w:val="clear" w:color="auto" w:fill="auto"/>
          </w:tcPr>
          <w:p w:rsidR="00631266" w:rsidRPr="00631266" w:rsidRDefault="00631266" w:rsidP="00631266">
            <w:pPr>
              <w:keepNext/>
              <w:widowControl w:val="0"/>
              <w:autoSpaceDE w:val="0"/>
              <w:autoSpaceDN w:val="0"/>
              <w:adjustRightInd w:val="0"/>
              <w:spacing w:after="0" w:line="240" w:lineRule="auto"/>
              <w:ind w:right="284"/>
              <w:jc w:val="both"/>
              <w:outlineLvl w:val="0"/>
              <w:rPr>
                <w:rFonts w:eastAsia="Times New Roman" w:cs="Arial"/>
                <w:b/>
                <w:color w:val="000000" w:themeColor="text1"/>
                <w:lang w:val="en-US"/>
              </w:rPr>
            </w:pPr>
            <w:r w:rsidRPr="00631266">
              <w:rPr>
                <w:rFonts w:eastAsia="Times New Roman" w:cs="Arial"/>
                <w:b/>
                <w:color w:val="000000" w:themeColor="text1"/>
                <w:lang w:val="en-US"/>
              </w:rPr>
              <w:t>Document DP4</w:t>
            </w:r>
          </w:p>
          <w:p w:rsidR="00631266" w:rsidRPr="00631266" w:rsidRDefault="00631266" w:rsidP="00631266">
            <w:pPr>
              <w:spacing w:after="0" w:line="240" w:lineRule="auto"/>
              <w:rPr>
                <w:rFonts w:eastAsia="Times New Roman" w:cs="Arial"/>
                <w:b/>
                <w:color w:val="000000" w:themeColor="text1"/>
                <w:lang w:val="en-US"/>
              </w:rPr>
            </w:pPr>
          </w:p>
        </w:tc>
        <w:tc>
          <w:tcPr>
            <w:tcW w:w="6974" w:type="dxa"/>
            <w:shd w:val="clear" w:color="auto" w:fill="auto"/>
          </w:tcPr>
          <w:p w:rsidR="00631266" w:rsidRPr="00631266" w:rsidRDefault="00631266" w:rsidP="00631266">
            <w:pPr>
              <w:spacing w:after="0" w:line="240" w:lineRule="auto"/>
              <w:rPr>
                <w:rFonts w:eastAsia="Times New Roman" w:cs="Arial"/>
                <w:color w:val="000000" w:themeColor="text1"/>
                <w:lang w:val="en-US"/>
              </w:rPr>
            </w:pPr>
            <w:r w:rsidRPr="00631266">
              <w:rPr>
                <w:rFonts w:eastAsia="Times New Roman" w:cs="Arial"/>
                <w:color w:val="000000" w:themeColor="text1"/>
                <w:lang w:eastAsia="en-GB"/>
              </w:rPr>
              <w:t>Data Protection</w:t>
            </w:r>
            <w:r w:rsidRPr="00631266">
              <w:rPr>
                <w:rFonts w:eastAsia="Times New Roman" w:cs="Arial"/>
                <w:color w:val="000000" w:themeColor="text1"/>
                <w:lang w:val="en-US"/>
              </w:rPr>
              <w:t xml:space="preserve"> Procedure</w:t>
            </w:r>
          </w:p>
        </w:tc>
      </w:tr>
      <w:tr w:rsidR="00631266" w:rsidRPr="00631266" w:rsidTr="00631266">
        <w:tc>
          <w:tcPr>
            <w:tcW w:w="2268" w:type="dxa"/>
            <w:shd w:val="clear" w:color="auto" w:fill="auto"/>
          </w:tcPr>
          <w:p w:rsidR="00631266" w:rsidRPr="00631266" w:rsidRDefault="00631266" w:rsidP="00631266">
            <w:pPr>
              <w:spacing w:after="0" w:line="240" w:lineRule="auto"/>
              <w:rPr>
                <w:rFonts w:eastAsia="Times New Roman" w:cs="Arial"/>
                <w:b/>
                <w:color w:val="000000" w:themeColor="text1"/>
                <w:lang w:val="en-US"/>
              </w:rPr>
            </w:pPr>
            <w:r w:rsidRPr="00631266">
              <w:rPr>
                <w:rFonts w:eastAsia="Times New Roman" w:cs="Arial"/>
                <w:b/>
                <w:color w:val="000000" w:themeColor="text1"/>
                <w:lang w:val="en-US"/>
              </w:rPr>
              <w:t>Topic:</w:t>
            </w:r>
          </w:p>
          <w:p w:rsidR="00631266" w:rsidRPr="00631266" w:rsidRDefault="00631266" w:rsidP="00631266">
            <w:pPr>
              <w:spacing w:after="0" w:line="240" w:lineRule="auto"/>
              <w:rPr>
                <w:rFonts w:eastAsia="Times New Roman" w:cs="Arial"/>
                <w:b/>
                <w:color w:val="000000" w:themeColor="text1"/>
                <w:lang w:val="en-US"/>
              </w:rPr>
            </w:pPr>
          </w:p>
        </w:tc>
        <w:tc>
          <w:tcPr>
            <w:tcW w:w="6974" w:type="dxa"/>
            <w:shd w:val="clear" w:color="auto" w:fill="auto"/>
          </w:tcPr>
          <w:p w:rsidR="00631266" w:rsidRPr="00631266" w:rsidRDefault="00631266" w:rsidP="00631266">
            <w:pPr>
              <w:spacing w:after="0" w:line="240" w:lineRule="auto"/>
              <w:rPr>
                <w:rFonts w:eastAsia="Times New Roman" w:cs="Arial"/>
                <w:color w:val="000000" w:themeColor="text1"/>
                <w:lang w:val="en-US"/>
              </w:rPr>
            </w:pPr>
            <w:r w:rsidRPr="00631266">
              <w:rPr>
                <w:rFonts w:eastAsia="Times New Roman" w:cs="Arial"/>
                <w:color w:val="000000" w:themeColor="text1"/>
                <w:lang w:eastAsia="en-GB"/>
              </w:rPr>
              <w:t xml:space="preserve">Data protection </w:t>
            </w:r>
          </w:p>
        </w:tc>
      </w:tr>
      <w:tr w:rsidR="00631266" w:rsidRPr="00631266" w:rsidTr="00631266">
        <w:tc>
          <w:tcPr>
            <w:tcW w:w="2268" w:type="dxa"/>
            <w:shd w:val="clear" w:color="auto" w:fill="auto"/>
          </w:tcPr>
          <w:p w:rsidR="00631266" w:rsidRPr="00631266" w:rsidRDefault="00631266" w:rsidP="00631266">
            <w:pPr>
              <w:spacing w:after="0" w:line="240" w:lineRule="auto"/>
              <w:rPr>
                <w:rFonts w:eastAsia="Times New Roman" w:cs="Arial"/>
                <w:b/>
                <w:color w:val="000000" w:themeColor="text1"/>
                <w:lang w:val="en-US"/>
              </w:rPr>
            </w:pPr>
            <w:r w:rsidRPr="00631266">
              <w:rPr>
                <w:rFonts w:eastAsia="Times New Roman" w:cs="Arial"/>
                <w:b/>
                <w:color w:val="000000" w:themeColor="text1"/>
                <w:lang w:val="en-US"/>
              </w:rPr>
              <w:t>Date:</w:t>
            </w:r>
          </w:p>
          <w:p w:rsidR="00631266" w:rsidRPr="00631266" w:rsidRDefault="00631266" w:rsidP="00631266">
            <w:pPr>
              <w:spacing w:after="0" w:line="240" w:lineRule="auto"/>
              <w:rPr>
                <w:rFonts w:eastAsia="Times New Roman" w:cs="Arial"/>
                <w:b/>
                <w:color w:val="000000" w:themeColor="text1"/>
                <w:lang w:val="en-US"/>
              </w:rPr>
            </w:pPr>
          </w:p>
        </w:tc>
        <w:tc>
          <w:tcPr>
            <w:tcW w:w="6974" w:type="dxa"/>
            <w:shd w:val="clear" w:color="auto" w:fill="auto"/>
          </w:tcPr>
          <w:p w:rsidR="00631266" w:rsidRPr="00631266" w:rsidRDefault="00631266" w:rsidP="00631266">
            <w:pPr>
              <w:spacing w:after="0" w:line="240" w:lineRule="auto"/>
              <w:rPr>
                <w:rFonts w:eastAsia="Times New Roman" w:cs="Arial"/>
                <w:color w:val="000000" w:themeColor="text1"/>
                <w:lang w:val="en-US"/>
              </w:rPr>
            </w:pPr>
            <w:r>
              <w:rPr>
                <w:rFonts w:eastAsia="Times New Roman" w:cs="Arial"/>
                <w:color w:val="000000" w:themeColor="text1"/>
                <w:lang w:val="en-US"/>
              </w:rPr>
              <w:t>17</w:t>
            </w:r>
            <w:r w:rsidRPr="00631266">
              <w:rPr>
                <w:rFonts w:eastAsia="Times New Roman" w:cs="Arial"/>
                <w:color w:val="000000" w:themeColor="text1"/>
                <w:vertAlign w:val="superscript"/>
                <w:lang w:val="en-US"/>
              </w:rPr>
              <w:t>th</w:t>
            </w:r>
            <w:r>
              <w:rPr>
                <w:rFonts w:eastAsia="Times New Roman" w:cs="Arial"/>
                <w:color w:val="000000" w:themeColor="text1"/>
                <w:lang w:val="en-US"/>
              </w:rPr>
              <w:t xml:space="preserve"> May 2018</w:t>
            </w:r>
          </w:p>
        </w:tc>
      </w:tr>
      <w:tr w:rsidR="00631266" w:rsidRPr="00631266" w:rsidTr="00631266">
        <w:tc>
          <w:tcPr>
            <w:tcW w:w="2268" w:type="dxa"/>
            <w:shd w:val="clear" w:color="auto" w:fill="auto"/>
          </w:tcPr>
          <w:p w:rsidR="00631266" w:rsidRPr="00631266" w:rsidRDefault="00631266" w:rsidP="00631266">
            <w:pPr>
              <w:spacing w:after="0" w:line="240" w:lineRule="auto"/>
              <w:rPr>
                <w:rFonts w:eastAsia="Times New Roman" w:cs="Arial"/>
                <w:b/>
                <w:color w:val="000000" w:themeColor="text1"/>
                <w:lang w:val="en-US"/>
              </w:rPr>
            </w:pPr>
            <w:r w:rsidRPr="00631266">
              <w:rPr>
                <w:rFonts w:eastAsia="Times New Roman" w:cs="Arial"/>
                <w:b/>
                <w:color w:val="000000" w:themeColor="text1"/>
                <w:lang w:val="en-US"/>
              </w:rPr>
              <w:t>Version:</w:t>
            </w:r>
          </w:p>
        </w:tc>
        <w:tc>
          <w:tcPr>
            <w:tcW w:w="6974" w:type="dxa"/>
            <w:shd w:val="clear" w:color="auto" w:fill="auto"/>
          </w:tcPr>
          <w:p w:rsidR="00631266" w:rsidRPr="00631266" w:rsidRDefault="00631266" w:rsidP="00631266">
            <w:pPr>
              <w:spacing w:after="0" w:line="240" w:lineRule="auto"/>
              <w:rPr>
                <w:rFonts w:eastAsia="Times New Roman" w:cs="Arial"/>
                <w:color w:val="000000" w:themeColor="text1"/>
                <w:lang w:val="en-US"/>
              </w:rPr>
            </w:pPr>
            <w:r>
              <w:rPr>
                <w:rFonts w:eastAsia="Times New Roman" w:cs="Arial"/>
                <w:color w:val="000000" w:themeColor="text1"/>
                <w:lang w:val="en-US"/>
              </w:rPr>
              <w:t>One</w:t>
            </w:r>
          </w:p>
          <w:p w:rsidR="00631266" w:rsidRPr="00631266" w:rsidRDefault="00631266" w:rsidP="00631266">
            <w:pPr>
              <w:spacing w:after="0" w:line="240" w:lineRule="auto"/>
              <w:rPr>
                <w:rFonts w:eastAsia="Times New Roman" w:cs="Arial"/>
                <w:color w:val="000000" w:themeColor="text1"/>
                <w:lang w:val="en-US"/>
              </w:rPr>
            </w:pPr>
          </w:p>
        </w:tc>
      </w:tr>
    </w:tbl>
    <w:p w:rsidR="00631266" w:rsidRPr="00631266" w:rsidRDefault="00631266" w:rsidP="00631266">
      <w:pPr>
        <w:spacing w:after="0" w:line="240" w:lineRule="auto"/>
        <w:ind w:right="284"/>
        <w:jc w:val="both"/>
        <w:rPr>
          <w:rFonts w:eastAsia="Times New Roman" w:cs="Arial"/>
          <w:color w:val="FF0000"/>
          <w:lang w:eastAsia="en-GB"/>
        </w:rPr>
      </w:pPr>
    </w:p>
    <w:p w:rsidR="00631266" w:rsidRPr="00631266" w:rsidRDefault="00631266" w:rsidP="00631266">
      <w:pPr>
        <w:spacing w:after="0" w:line="240" w:lineRule="auto"/>
        <w:ind w:right="284"/>
        <w:jc w:val="both"/>
        <w:rPr>
          <w:rFonts w:eastAsia="Times New Roman" w:cs="Arial"/>
          <w:b/>
          <w:color w:val="FF0000"/>
          <w:lang w:eastAsia="en-GB"/>
        </w:rPr>
      </w:pPr>
    </w:p>
    <w:p w:rsidR="00631266" w:rsidRPr="00631266" w:rsidRDefault="00631266" w:rsidP="00631266">
      <w:pPr>
        <w:spacing w:after="0" w:line="240" w:lineRule="auto"/>
        <w:ind w:right="284"/>
        <w:jc w:val="both"/>
        <w:rPr>
          <w:rFonts w:eastAsia="Times New Roman" w:cs="Arial"/>
          <w:b/>
          <w:lang w:eastAsia="en-GB"/>
        </w:rPr>
      </w:pPr>
      <w:r w:rsidRPr="00631266">
        <w:rPr>
          <w:rFonts w:eastAsia="Times New Roman" w:cs="Arial"/>
          <w:b/>
          <w:lang w:eastAsia="en-GB"/>
        </w:rPr>
        <w:t>Contents table:</w:t>
      </w:r>
    </w:p>
    <w:p w:rsidR="00631266" w:rsidRPr="00631266" w:rsidRDefault="00631266" w:rsidP="00631266">
      <w:pPr>
        <w:spacing w:after="0" w:line="240" w:lineRule="auto"/>
        <w:ind w:right="284"/>
        <w:jc w:val="both"/>
        <w:rPr>
          <w:rFonts w:eastAsia="Times New Roman" w:cs="Arial"/>
          <w:b/>
          <w:lang w:eastAsia="en-GB"/>
        </w:rPr>
      </w:pPr>
    </w:p>
    <w:p w:rsidR="00631266" w:rsidRPr="00631266" w:rsidRDefault="00631266" w:rsidP="00631266">
      <w:pPr>
        <w:numPr>
          <w:ilvl w:val="0"/>
          <w:numId w:val="28"/>
        </w:numPr>
        <w:spacing w:after="0" w:line="240" w:lineRule="auto"/>
        <w:ind w:right="284"/>
        <w:contextualSpacing/>
        <w:jc w:val="both"/>
        <w:rPr>
          <w:rFonts w:eastAsia="Times New Roman" w:cs="Arial"/>
          <w:lang w:eastAsia="en-GB"/>
        </w:rPr>
      </w:pPr>
      <w:r w:rsidRPr="00631266">
        <w:rPr>
          <w:rFonts w:eastAsia="Times New Roman" w:cs="Arial"/>
          <w:lang w:eastAsia="en-GB"/>
        </w:rPr>
        <w:t>Introduction</w:t>
      </w:r>
    </w:p>
    <w:p w:rsidR="00631266" w:rsidRPr="00631266" w:rsidRDefault="00631266" w:rsidP="00631266">
      <w:pPr>
        <w:numPr>
          <w:ilvl w:val="0"/>
          <w:numId w:val="28"/>
        </w:numPr>
        <w:spacing w:after="0" w:line="240" w:lineRule="auto"/>
        <w:ind w:right="284"/>
        <w:contextualSpacing/>
        <w:jc w:val="both"/>
        <w:rPr>
          <w:rFonts w:eastAsia="Times New Roman" w:cs="Arial"/>
          <w:lang w:eastAsia="en-GB"/>
        </w:rPr>
      </w:pPr>
      <w:r w:rsidRPr="00631266">
        <w:rPr>
          <w:rFonts w:eastAsia="Times New Roman" w:cs="Arial"/>
          <w:lang w:eastAsia="en-GB"/>
        </w:rPr>
        <w:t>Definitions</w:t>
      </w:r>
    </w:p>
    <w:p w:rsidR="00631266" w:rsidRPr="00631266" w:rsidRDefault="00631266" w:rsidP="00631266">
      <w:pPr>
        <w:numPr>
          <w:ilvl w:val="0"/>
          <w:numId w:val="28"/>
        </w:numPr>
        <w:spacing w:after="0" w:line="240" w:lineRule="auto"/>
        <w:ind w:right="284"/>
        <w:contextualSpacing/>
        <w:jc w:val="both"/>
        <w:rPr>
          <w:rFonts w:eastAsia="Times New Roman" w:cs="Arial"/>
          <w:lang w:eastAsia="en-GB"/>
        </w:rPr>
      </w:pPr>
      <w:r w:rsidRPr="00631266">
        <w:rPr>
          <w:rFonts w:eastAsia="Times New Roman" w:cs="Arial"/>
          <w:lang w:eastAsia="en-GB"/>
        </w:rPr>
        <w:t xml:space="preserve">Data </w:t>
      </w:r>
      <w:r w:rsidRPr="00631266">
        <w:rPr>
          <w:rFonts w:eastAsia="Times New Roman" w:cs="Arial"/>
          <w:i/>
          <w:lang w:eastAsia="en-GB"/>
        </w:rPr>
        <w:t>processing</w:t>
      </w:r>
      <w:r w:rsidRPr="00631266">
        <w:rPr>
          <w:rFonts w:eastAsia="Times New Roman" w:cs="Arial"/>
          <w:lang w:eastAsia="en-GB"/>
        </w:rPr>
        <w:t xml:space="preserve"> under the Data Protection Laws</w:t>
      </w:r>
    </w:p>
    <w:p w:rsidR="00631266" w:rsidRPr="00631266" w:rsidRDefault="00631266" w:rsidP="00631266">
      <w:pPr>
        <w:numPr>
          <w:ilvl w:val="0"/>
          <w:numId w:val="28"/>
        </w:numPr>
        <w:spacing w:after="0" w:line="240" w:lineRule="auto"/>
        <w:ind w:right="284"/>
        <w:contextualSpacing/>
        <w:jc w:val="both"/>
        <w:rPr>
          <w:rFonts w:eastAsia="Times New Roman" w:cs="Arial"/>
          <w:lang w:eastAsia="en-GB"/>
        </w:rPr>
      </w:pPr>
      <w:r w:rsidRPr="00631266">
        <w:rPr>
          <w:rFonts w:eastAsia="Times New Roman" w:cs="Arial"/>
          <w:lang w:eastAsia="en-GB"/>
        </w:rPr>
        <w:t>Information security</w:t>
      </w:r>
    </w:p>
    <w:p w:rsidR="00631266" w:rsidRPr="00631266" w:rsidRDefault="00631266" w:rsidP="00631266">
      <w:pPr>
        <w:numPr>
          <w:ilvl w:val="0"/>
          <w:numId w:val="28"/>
        </w:numPr>
        <w:spacing w:after="0" w:line="240" w:lineRule="auto"/>
        <w:ind w:right="284"/>
        <w:contextualSpacing/>
        <w:jc w:val="both"/>
        <w:rPr>
          <w:rFonts w:eastAsia="Times New Roman" w:cs="Arial"/>
          <w:lang w:eastAsia="en-GB"/>
        </w:rPr>
      </w:pPr>
      <w:r w:rsidRPr="00631266">
        <w:rPr>
          <w:rFonts w:eastAsia="Times New Roman" w:cs="Arial"/>
          <w:lang w:eastAsia="en-GB"/>
        </w:rPr>
        <w:t>Rights of the individual</w:t>
      </w:r>
    </w:p>
    <w:p w:rsidR="00631266" w:rsidRPr="00631266" w:rsidRDefault="00631266" w:rsidP="00631266">
      <w:pPr>
        <w:numPr>
          <w:ilvl w:val="0"/>
          <w:numId w:val="30"/>
        </w:numPr>
        <w:spacing w:after="0" w:line="240" w:lineRule="auto"/>
        <w:ind w:left="851" w:right="284" w:hanging="284"/>
        <w:contextualSpacing/>
        <w:jc w:val="both"/>
        <w:rPr>
          <w:rFonts w:eastAsia="Times New Roman" w:cs="Arial"/>
          <w:lang w:eastAsia="en-GB"/>
        </w:rPr>
      </w:pPr>
      <w:r w:rsidRPr="00631266">
        <w:rPr>
          <w:rFonts w:eastAsia="Times New Roman" w:cs="Arial"/>
          <w:lang w:eastAsia="en-GB"/>
        </w:rPr>
        <w:t>The right to be informed</w:t>
      </w:r>
    </w:p>
    <w:p w:rsidR="00631266" w:rsidRPr="00631266" w:rsidRDefault="00631266" w:rsidP="00631266">
      <w:pPr>
        <w:numPr>
          <w:ilvl w:val="0"/>
          <w:numId w:val="30"/>
        </w:numPr>
        <w:spacing w:after="0" w:line="240" w:lineRule="auto"/>
        <w:ind w:left="851" w:right="284" w:hanging="284"/>
        <w:contextualSpacing/>
        <w:jc w:val="both"/>
        <w:rPr>
          <w:rFonts w:eastAsia="Times New Roman" w:cs="Arial"/>
          <w:lang w:eastAsia="en-GB"/>
        </w:rPr>
      </w:pPr>
      <w:r w:rsidRPr="00631266">
        <w:rPr>
          <w:rFonts w:eastAsia="Times New Roman" w:cs="Arial"/>
          <w:lang w:eastAsia="en-GB"/>
        </w:rPr>
        <w:t>The right to access (‘subject access request’)</w:t>
      </w:r>
    </w:p>
    <w:p w:rsidR="00631266" w:rsidRPr="00631266" w:rsidRDefault="00631266" w:rsidP="00631266">
      <w:pPr>
        <w:numPr>
          <w:ilvl w:val="0"/>
          <w:numId w:val="30"/>
        </w:numPr>
        <w:spacing w:after="0" w:line="240" w:lineRule="auto"/>
        <w:ind w:left="851" w:right="284" w:hanging="284"/>
        <w:contextualSpacing/>
        <w:jc w:val="both"/>
        <w:rPr>
          <w:rFonts w:eastAsia="Times New Roman" w:cs="Arial"/>
          <w:lang w:eastAsia="en-GB"/>
        </w:rPr>
      </w:pPr>
      <w:r w:rsidRPr="00631266">
        <w:rPr>
          <w:rFonts w:eastAsia="Times New Roman" w:cs="Arial"/>
          <w:lang w:eastAsia="en-GB"/>
        </w:rPr>
        <w:t>The right to rectification</w:t>
      </w:r>
    </w:p>
    <w:p w:rsidR="00631266" w:rsidRPr="00631266" w:rsidRDefault="00631266" w:rsidP="00631266">
      <w:pPr>
        <w:numPr>
          <w:ilvl w:val="0"/>
          <w:numId w:val="30"/>
        </w:numPr>
        <w:spacing w:after="0" w:line="240" w:lineRule="auto"/>
        <w:ind w:left="851" w:right="284" w:hanging="284"/>
        <w:contextualSpacing/>
        <w:jc w:val="both"/>
        <w:rPr>
          <w:rFonts w:eastAsia="Times New Roman" w:cs="Arial"/>
          <w:lang w:eastAsia="en-GB"/>
        </w:rPr>
      </w:pPr>
      <w:r w:rsidRPr="00631266">
        <w:rPr>
          <w:rFonts w:eastAsia="Times New Roman" w:cs="Arial"/>
          <w:lang w:eastAsia="en-GB"/>
        </w:rPr>
        <w:t>The right to erasure (‘the right to be forgotten’)</w:t>
      </w:r>
    </w:p>
    <w:p w:rsidR="00631266" w:rsidRPr="00631266" w:rsidRDefault="00631266" w:rsidP="00631266">
      <w:pPr>
        <w:numPr>
          <w:ilvl w:val="0"/>
          <w:numId w:val="30"/>
        </w:numPr>
        <w:spacing w:after="0" w:line="240" w:lineRule="auto"/>
        <w:ind w:left="851" w:right="284" w:hanging="284"/>
        <w:contextualSpacing/>
        <w:jc w:val="both"/>
        <w:rPr>
          <w:rFonts w:eastAsia="Times New Roman" w:cs="Arial"/>
          <w:lang w:eastAsia="en-GB"/>
        </w:rPr>
      </w:pPr>
      <w:r w:rsidRPr="00631266">
        <w:rPr>
          <w:rFonts w:eastAsia="Times New Roman" w:cs="Arial"/>
          <w:lang w:eastAsia="en-GB"/>
        </w:rPr>
        <w:t xml:space="preserve">The right to restrict </w:t>
      </w:r>
      <w:r w:rsidRPr="00631266">
        <w:rPr>
          <w:rFonts w:eastAsia="Times New Roman" w:cs="Arial"/>
          <w:i/>
          <w:lang w:eastAsia="en-GB"/>
        </w:rPr>
        <w:t>processing</w:t>
      </w:r>
    </w:p>
    <w:p w:rsidR="00631266" w:rsidRPr="00631266" w:rsidRDefault="00631266" w:rsidP="00631266">
      <w:pPr>
        <w:numPr>
          <w:ilvl w:val="0"/>
          <w:numId w:val="30"/>
        </w:numPr>
        <w:spacing w:after="0" w:line="240" w:lineRule="auto"/>
        <w:ind w:left="851" w:right="284" w:hanging="284"/>
        <w:contextualSpacing/>
        <w:jc w:val="both"/>
        <w:rPr>
          <w:rFonts w:eastAsia="Times New Roman" w:cs="Arial"/>
          <w:lang w:eastAsia="en-GB"/>
        </w:rPr>
      </w:pPr>
      <w:r w:rsidRPr="00631266">
        <w:rPr>
          <w:rFonts w:eastAsia="Times New Roman" w:cs="Arial"/>
          <w:lang w:eastAsia="en-GB"/>
        </w:rPr>
        <w:t>The right to data portability</w:t>
      </w:r>
    </w:p>
    <w:p w:rsidR="00631266" w:rsidRPr="00631266" w:rsidRDefault="00631266" w:rsidP="00631266">
      <w:pPr>
        <w:numPr>
          <w:ilvl w:val="0"/>
          <w:numId w:val="30"/>
        </w:numPr>
        <w:spacing w:after="0" w:line="240" w:lineRule="auto"/>
        <w:ind w:left="851" w:right="284" w:hanging="284"/>
        <w:contextualSpacing/>
        <w:jc w:val="both"/>
        <w:rPr>
          <w:rFonts w:eastAsia="Times New Roman" w:cs="Arial"/>
          <w:lang w:eastAsia="en-GB"/>
        </w:rPr>
      </w:pPr>
      <w:r w:rsidRPr="00631266">
        <w:rPr>
          <w:rFonts w:eastAsia="Times New Roman" w:cs="Arial"/>
          <w:lang w:eastAsia="en-GB"/>
        </w:rPr>
        <w:t xml:space="preserve">The right to object to </w:t>
      </w:r>
      <w:r w:rsidRPr="00631266">
        <w:rPr>
          <w:rFonts w:eastAsia="Times New Roman" w:cs="Arial"/>
          <w:i/>
          <w:lang w:eastAsia="en-GB"/>
        </w:rPr>
        <w:t>processing</w:t>
      </w:r>
    </w:p>
    <w:p w:rsidR="00631266" w:rsidRPr="00631266" w:rsidRDefault="00631266" w:rsidP="00631266">
      <w:pPr>
        <w:numPr>
          <w:ilvl w:val="0"/>
          <w:numId w:val="30"/>
        </w:numPr>
        <w:spacing w:after="0" w:line="240" w:lineRule="auto"/>
        <w:ind w:left="851" w:right="284" w:hanging="284"/>
        <w:contextualSpacing/>
        <w:jc w:val="both"/>
        <w:rPr>
          <w:rFonts w:eastAsia="Times New Roman" w:cs="Arial"/>
          <w:lang w:eastAsia="en-GB"/>
        </w:rPr>
      </w:pPr>
      <w:r w:rsidRPr="00631266">
        <w:rPr>
          <w:rFonts w:eastAsia="Times New Roman" w:cs="Arial"/>
          <w:lang w:eastAsia="en-GB"/>
        </w:rPr>
        <w:t>Automated decision making processes</w:t>
      </w:r>
    </w:p>
    <w:p w:rsidR="00631266" w:rsidRPr="00631266" w:rsidRDefault="00631266" w:rsidP="00631266">
      <w:pPr>
        <w:numPr>
          <w:ilvl w:val="0"/>
          <w:numId w:val="30"/>
        </w:numPr>
        <w:spacing w:after="0" w:line="240" w:lineRule="auto"/>
        <w:ind w:left="851" w:right="284" w:hanging="284"/>
        <w:contextualSpacing/>
        <w:jc w:val="both"/>
        <w:rPr>
          <w:rFonts w:eastAsia="Times New Roman" w:cs="Arial"/>
          <w:lang w:eastAsia="en-GB"/>
        </w:rPr>
      </w:pPr>
      <w:r w:rsidRPr="00631266">
        <w:rPr>
          <w:rFonts w:eastAsia="Times New Roman" w:cs="Arial"/>
          <w:lang w:eastAsia="en-GB"/>
        </w:rPr>
        <w:t xml:space="preserve">The right to withdraw </w:t>
      </w:r>
      <w:r w:rsidRPr="00631266">
        <w:rPr>
          <w:rFonts w:eastAsia="Times New Roman" w:cs="Arial"/>
          <w:i/>
          <w:lang w:eastAsia="en-GB"/>
        </w:rPr>
        <w:t>consent</w:t>
      </w:r>
    </w:p>
    <w:p w:rsidR="00631266" w:rsidRPr="00631266" w:rsidRDefault="00631266" w:rsidP="00631266">
      <w:pPr>
        <w:numPr>
          <w:ilvl w:val="0"/>
          <w:numId w:val="30"/>
        </w:numPr>
        <w:spacing w:after="0" w:line="240" w:lineRule="auto"/>
        <w:ind w:left="851" w:right="284" w:hanging="284"/>
        <w:contextualSpacing/>
        <w:jc w:val="both"/>
        <w:rPr>
          <w:rFonts w:eastAsia="Times New Roman" w:cs="Arial"/>
          <w:lang w:eastAsia="en-GB"/>
        </w:rPr>
      </w:pPr>
      <w:r w:rsidRPr="00631266">
        <w:rPr>
          <w:rFonts w:eastAsia="Times New Roman" w:cs="Arial"/>
          <w:lang w:eastAsia="en-GB"/>
        </w:rPr>
        <w:t>Timing and information to be provided to the individual</w:t>
      </w:r>
    </w:p>
    <w:p w:rsidR="00631266" w:rsidRPr="00631266" w:rsidRDefault="00631266" w:rsidP="00631266">
      <w:pPr>
        <w:numPr>
          <w:ilvl w:val="0"/>
          <w:numId w:val="30"/>
        </w:numPr>
        <w:spacing w:after="0" w:line="240" w:lineRule="auto"/>
        <w:ind w:left="851" w:right="284" w:hanging="284"/>
        <w:contextualSpacing/>
        <w:jc w:val="both"/>
        <w:rPr>
          <w:rFonts w:eastAsia="Times New Roman" w:cs="Arial"/>
          <w:lang w:eastAsia="en-GB"/>
        </w:rPr>
      </w:pPr>
      <w:r w:rsidRPr="00631266">
        <w:rPr>
          <w:rFonts w:eastAsia="Times New Roman" w:cs="Arial"/>
          <w:lang w:eastAsia="en-GB"/>
        </w:rPr>
        <w:t>Charges</w:t>
      </w:r>
    </w:p>
    <w:p w:rsidR="00631266" w:rsidRPr="00631266" w:rsidRDefault="00631266" w:rsidP="00631266">
      <w:pPr>
        <w:numPr>
          <w:ilvl w:val="0"/>
          <w:numId w:val="29"/>
        </w:numPr>
        <w:spacing w:after="0" w:line="240" w:lineRule="auto"/>
        <w:ind w:right="284"/>
        <w:contextualSpacing/>
        <w:jc w:val="both"/>
        <w:rPr>
          <w:rFonts w:eastAsia="Times New Roman" w:cs="Arial"/>
          <w:lang w:eastAsia="en-GB"/>
        </w:rPr>
      </w:pPr>
      <w:r w:rsidRPr="00631266">
        <w:rPr>
          <w:rFonts w:eastAsia="Times New Roman" w:cs="Arial"/>
          <w:i/>
          <w:lang w:eastAsia="en-GB"/>
        </w:rPr>
        <w:t>Personal data breaches</w:t>
      </w:r>
    </w:p>
    <w:p w:rsidR="00631266" w:rsidRPr="00631266" w:rsidRDefault="00631266" w:rsidP="00631266">
      <w:pPr>
        <w:numPr>
          <w:ilvl w:val="0"/>
          <w:numId w:val="29"/>
        </w:numPr>
        <w:spacing w:after="0" w:line="240" w:lineRule="auto"/>
        <w:ind w:right="284"/>
        <w:contextualSpacing/>
        <w:jc w:val="both"/>
        <w:rPr>
          <w:rFonts w:eastAsia="Times New Roman" w:cs="Arial"/>
          <w:lang w:eastAsia="en-GB"/>
        </w:rPr>
      </w:pPr>
      <w:r w:rsidRPr="00631266">
        <w:rPr>
          <w:rFonts w:eastAsia="Times New Roman" w:cs="Arial"/>
          <w:lang w:eastAsia="en-GB"/>
        </w:rPr>
        <w:t>Record keeping</w:t>
      </w:r>
    </w:p>
    <w:p w:rsidR="00631266" w:rsidRPr="00631266" w:rsidRDefault="00631266" w:rsidP="00631266">
      <w:pPr>
        <w:numPr>
          <w:ilvl w:val="0"/>
          <w:numId w:val="29"/>
        </w:numPr>
        <w:spacing w:after="0" w:line="240" w:lineRule="auto"/>
        <w:ind w:right="284"/>
        <w:contextualSpacing/>
        <w:jc w:val="both"/>
        <w:rPr>
          <w:rFonts w:eastAsia="Times New Roman" w:cs="Arial"/>
          <w:lang w:eastAsia="en-GB"/>
        </w:rPr>
      </w:pPr>
      <w:r w:rsidRPr="00631266">
        <w:rPr>
          <w:rFonts w:eastAsia="Times New Roman" w:cs="Arial"/>
          <w:lang w:eastAsia="en-GB"/>
        </w:rPr>
        <w:t>Complaints</w:t>
      </w:r>
    </w:p>
    <w:p w:rsidR="00631266" w:rsidRPr="00631266" w:rsidRDefault="00631266" w:rsidP="00631266">
      <w:pPr>
        <w:spacing w:after="0" w:line="240" w:lineRule="auto"/>
        <w:ind w:right="284"/>
        <w:jc w:val="both"/>
        <w:rPr>
          <w:rFonts w:eastAsia="Times New Roman" w:cs="Arial"/>
          <w:lang w:eastAsia="en-GB"/>
        </w:rPr>
      </w:pPr>
      <w:r w:rsidRPr="00631266">
        <w:rPr>
          <w:rFonts w:eastAsia="Times New Roman" w:cs="Arial"/>
          <w:lang w:eastAsia="en-GB"/>
        </w:rPr>
        <w:t>Appendix</w:t>
      </w:r>
    </w:p>
    <w:p w:rsidR="00631266" w:rsidRPr="00631266" w:rsidRDefault="00631266" w:rsidP="00631266">
      <w:pPr>
        <w:spacing w:after="0" w:line="240" w:lineRule="auto"/>
        <w:ind w:right="284"/>
        <w:jc w:val="both"/>
        <w:rPr>
          <w:rFonts w:eastAsia="Times New Roman" w:cs="Arial"/>
          <w:lang w:eastAsia="en-GB"/>
        </w:rPr>
      </w:pPr>
      <w:r w:rsidRPr="00631266">
        <w:rPr>
          <w:rFonts w:eastAsia="Times New Roman" w:cs="Arial"/>
          <w:lang w:eastAsia="en-GB"/>
        </w:rPr>
        <w:t>Annex A</w:t>
      </w:r>
    </w:p>
    <w:p w:rsidR="00631266" w:rsidRPr="00631266" w:rsidRDefault="00631266" w:rsidP="00631266">
      <w:pPr>
        <w:spacing w:after="0" w:line="240" w:lineRule="auto"/>
        <w:ind w:right="284"/>
        <w:jc w:val="both"/>
        <w:rPr>
          <w:rFonts w:eastAsia="Times New Roman" w:cs="Arial"/>
          <w:color w:val="FF0000"/>
          <w:lang w:eastAsia="en-GB"/>
        </w:rPr>
      </w:pPr>
    </w:p>
    <w:p w:rsidR="00631266" w:rsidRPr="00631266" w:rsidRDefault="00631266" w:rsidP="00631266">
      <w:pPr>
        <w:spacing w:after="0" w:line="240" w:lineRule="auto"/>
        <w:ind w:right="284"/>
        <w:jc w:val="both"/>
        <w:rPr>
          <w:rFonts w:eastAsia="Times New Roman" w:cs="Arial"/>
          <w:color w:val="FF0000"/>
          <w:lang w:eastAsia="en-GB"/>
        </w:rPr>
      </w:pPr>
    </w:p>
    <w:p w:rsidR="00631266" w:rsidRPr="00631266" w:rsidRDefault="00631266" w:rsidP="00631266">
      <w:pPr>
        <w:spacing w:after="0" w:line="240" w:lineRule="auto"/>
        <w:ind w:right="284"/>
        <w:jc w:val="both"/>
        <w:rPr>
          <w:rFonts w:eastAsia="Times New Roman" w:cs="Arial"/>
          <w:color w:val="FF0000"/>
          <w:lang w:eastAsia="en-GB"/>
        </w:rPr>
      </w:pPr>
    </w:p>
    <w:p w:rsidR="00631266" w:rsidRPr="00631266" w:rsidRDefault="00631266" w:rsidP="00631266">
      <w:pPr>
        <w:spacing w:after="0" w:line="240" w:lineRule="auto"/>
        <w:ind w:right="284"/>
        <w:jc w:val="both"/>
        <w:rPr>
          <w:rFonts w:eastAsia="Times New Roman" w:cs="Arial"/>
          <w:color w:val="FF0000"/>
          <w:lang w:eastAsia="en-GB"/>
        </w:rPr>
      </w:pPr>
    </w:p>
    <w:p w:rsidR="00631266" w:rsidRPr="00631266" w:rsidRDefault="00631266" w:rsidP="00631266">
      <w:pPr>
        <w:spacing w:after="0" w:line="240" w:lineRule="auto"/>
        <w:ind w:right="284"/>
        <w:jc w:val="both"/>
        <w:rPr>
          <w:rFonts w:eastAsia="Times New Roman" w:cs="Arial"/>
          <w:color w:val="FF0000"/>
          <w:lang w:eastAsia="en-GB"/>
        </w:rPr>
      </w:pPr>
    </w:p>
    <w:p w:rsidR="00631266" w:rsidRPr="00631266" w:rsidRDefault="00631266" w:rsidP="00631266">
      <w:pPr>
        <w:spacing w:after="0" w:line="240" w:lineRule="auto"/>
        <w:rPr>
          <w:rFonts w:eastAsia="Times New Roman" w:cs="Arial"/>
          <w:b/>
          <w:color w:val="002060"/>
          <w:lang w:eastAsia="en-GB"/>
        </w:rPr>
      </w:pPr>
    </w:p>
    <w:p w:rsidR="00631266" w:rsidRPr="00631266" w:rsidRDefault="00631266" w:rsidP="00631266">
      <w:pPr>
        <w:spacing w:after="0" w:line="240" w:lineRule="auto"/>
        <w:jc w:val="both"/>
        <w:rPr>
          <w:rFonts w:eastAsia="Times New Roman" w:cs="Arial"/>
          <w:b/>
          <w:color w:val="002060"/>
          <w:lang w:eastAsia="en-GB"/>
        </w:rPr>
        <w:sectPr w:rsidR="00631266" w:rsidRPr="00631266" w:rsidSect="00631266">
          <w:headerReference w:type="default" r:id="rId9"/>
          <w:footerReference w:type="default" r:id="rId10"/>
          <w:pgSz w:w="11906" w:h="16838"/>
          <w:pgMar w:top="1440" w:right="1440" w:bottom="1440" w:left="1440" w:header="0" w:footer="0" w:gutter="0"/>
          <w:paperSrc w:first="265" w:other="265"/>
          <w:cols w:space="708"/>
          <w:docGrid w:linePitch="360"/>
        </w:sectPr>
      </w:pP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lastRenderedPageBreak/>
        <w:t xml:space="preserve">All organisations that process </w:t>
      </w:r>
      <w:r w:rsidRPr="00631266">
        <w:rPr>
          <w:rFonts w:eastAsia="Times New Roman" w:cs="Arial"/>
          <w:i/>
          <w:lang w:eastAsia="en-GB"/>
        </w:rPr>
        <w:t>personal data</w:t>
      </w:r>
      <w:r w:rsidRPr="00631266">
        <w:rPr>
          <w:rFonts w:eastAsia="Times New Roman" w:cs="Arial"/>
          <w:lang w:eastAsia="en-GB"/>
        </w:rPr>
        <w:t xml:space="preserve"> are required to comply with data protection legislation.  This includes in particular the Data Protection Act 1998 (or its successor) and the EU General Data Protection Regulation (together the ‘Data Protection Laws’).  The Data Protection Laws give individuals certain rights over their </w:t>
      </w:r>
      <w:r w:rsidRPr="00631266">
        <w:rPr>
          <w:rFonts w:eastAsia="Times New Roman" w:cs="Arial"/>
          <w:i/>
          <w:lang w:eastAsia="en-GB"/>
        </w:rPr>
        <w:t>personal data</w:t>
      </w:r>
      <w:r w:rsidRPr="00631266">
        <w:rPr>
          <w:rFonts w:eastAsia="Times New Roman" w:cs="Arial"/>
          <w:lang w:eastAsia="en-GB"/>
        </w:rPr>
        <w:t xml:space="preserve"> whilst imposing certain obligations on the organisations that process their data. </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 xml:space="preserve">As a recruitment business the Company collects and processes both </w:t>
      </w:r>
      <w:r w:rsidRPr="00631266">
        <w:rPr>
          <w:rFonts w:eastAsia="Times New Roman" w:cs="Arial"/>
          <w:i/>
          <w:lang w:eastAsia="en-GB"/>
        </w:rPr>
        <w:t>personal data</w:t>
      </w:r>
      <w:r w:rsidRPr="00631266">
        <w:rPr>
          <w:rFonts w:eastAsia="Times New Roman" w:cs="Arial"/>
          <w:lang w:eastAsia="en-GB"/>
        </w:rPr>
        <w:t xml:space="preserve"> and </w:t>
      </w:r>
      <w:r w:rsidRPr="00631266">
        <w:rPr>
          <w:rFonts w:eastAsia="Times New Roman" w:cs="Arial"/>
          <w:i/>
          <w:lang w:eastAsia="en-GB"/>
        </w:rPr>
        <w:t>sensitive personal data</w:t>
      </w:r>
      <w:r w:rsidRPr="00631266">
        <w:rPr>
          <w:rFonts w:eastAsia="Times New Roman" w:cs="Arial"/>
          <w:lang w:eastAsia="en-GB"/>
        </w:rPr>
        <w:t xml:space="preserve">. It is required to do so to comply with other legislation. It is also required to keep this data for different periods depending on the nature of the data.   </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 xml:space="preserve">This policy sets out the Company’s procedures for implementing the Data Protection Laws. It should be read in conjunction with the REC’s model Data Protection Policy. </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b/>
          <w:color w:val="002060"/>
          <w:lang w:eastAsia="en-GB"/>
        </w:rPr>
        <w:sectPr w:rsidR="00631266" w:rsidRPr="00631266" w:rsidSect="00631266">
          <w:pgSz w:w="11906" w:h="16838"/>
          <w:pgMar w:top="1440" w:right="1440" w:bottom="1440" w:left="1440" w:header="0" w:footer="0" w:gutter="0"/>
          <w:paperSrc w:first="265" w:other="265"/>
          <w:cols w:space="708"/>
          <w:docGrid w:linePitch="360"/>
        </w:sectPr>
      </w:pPr>
    </w:p>
    <w:p w:rsidR="00631266" w:rsidRPr="00631266" w:rsidRDefault="00631266" w:rsidP="00631266">
      <w:pPr>
        <w:spacing w:after="0" w:line="240" w:lineRule="auto"/>
        <w:jc w:val="both"/>
        <w:rPr>
          <w:rFonts w:eastAsia="Times New Roman" w:cs="Arial"/>
          <w:color w:val="000000" w:themeColor="text1"/>
          <w:lang w:eastAsia="en-GB"/>
        </w:rPr>
      </w:pPr>
      <w:r w:rsidRPr="00631266">
        <w:rPr>
          <w:rFonts w:eastAsia="Times New Roman" w:cs="Arial"/>
          <w:color w:val="000000" w:themeColor="text1"/>
          <w:lang w:eastAsia="en-GB"/>
        </w:rPr>
        <w:lastRenderedPageBreak/>
        <w:t>In this policy the following terms have the following meanings:</w:t>
      </w:r>
    </w:p>
    <w:p w:rsidR="00631266" w:rsidRPr="00631266" w:rsidRDefault="00631266" w:rsidP="00631266">
      <w:pPr>
        <w:spacing w:after="0" w:line="240" w:lineRule="auto"/>
        <w:jc w:val="both"/>
        <w:rPr>
          <w:rFonts w:eastAsia="Times New Roman" w:cs="Arial"/>
          <w:color w:val="000000" w:themeColor="text1"/>
          <w:lang w:eastAsia="en-GB"/>
        </w:rPr>
      </w:pPr>
    </w:p>
    <w:p w:rsidR="00631266" w:rsidRPr="00631266" w:rsidRDefault="00631266" w:rsidP="00631266">
      <w:pPr>
        <w:spacing w:after="0" w:line="240" w:lineRule="auto"/>
        <w:jc w:val="both"/>
        <w:rPr>
          <w:rFonts w:eastAsia="Times New Roman" w:cs="Arial"/>
          <w:color w:val="000000" w:themeColor="text1"/>
          <w:lang w:eastAsia="en-GB"/>
        </w:rPr>
      </w:pPr>
      <w:r w:rsidRPr="00631266">
        <w:rPr>
          <w:rFonts w:eastAsia="Times New Roman" w:cs="Arial"/>
          <w:b/>
          <w:color w:val="002060"/>
          <w:lang w:eastAsia="en-GB"/>
        </w:rPr>
        <w:t>‘</w:t>
      </w:r>
      <w:r w:rsidRPr="00631266">
        <w:rPr>
          <w:rFonts w:eastAsia="Times New Roman" w:cs="Arial"/>
          <w:b/>
          <w:i/>
          <w:color w:val="002060"/>
          <w:lang w:eastAsia="en-GB"/>
        </w:rPr>
        <w:t>consent</w:t>
      </w:r>
      <w:r w:rsidRPr="00631266">
        <w:rPr>
          <w:rFonts w:eastAsia="Times New Roman" w:cs="Arial"/>
          <w:b/>
          <w:color w:val="002060"/>
          <w:lang w:eastAsia="en-GB"/>
        </w:rPr>
        <w:t>’</w:t>
      </w:r>
      <w:r w:rsidRPr="00631266">
        <w:rPr>
          <w:rFonts w:eastAsia="Times New Roman" w:cs="Arial"/>
          <w:color w:val="002060"/>
          <w:lang w:eastAsia="en-GB"/>
        </w:rPr>
        <w:t xml:space="preserve"> </w:t>
      </w:r>
      <w:r w:rsidRPr="00631266">
        <w:rPr>
          <w:rFonts w:eastAsia="Times New Roman" w:cs="Arial"/>
          <w:color w:val="000000" w:themeColor="text1"/>
          <w:lang w:eastAsia="en-GB"/>
        </w:rPr>
        <w:t xml:space="preserve">means any freely given, specific, informed and unambiguous indication of an individual’s wishes by which he or she, by a statement or by a clear affirmative action, signifies agreement to the </w:t>
      </w:r>
      <w:r w:rsidRPr="00631266">
        <w:rPr>
          <w:rFonts w:eastAsia="Times New Roman" w:cs="Arial"/>
          <w:i/>
          <w:color w:val="000000" w:themeColor="text1"/>
          <w:lang w:eastAsia="en-GB"/>
        </w:rPr>
        <w:t>processing</w:t>
      </w:r>
      <w:r w:rsidRPr="00631266">
        <w:rPr>
          <w:rFonts w:eastAsia="Times New Roman" w:cs="Arial"/>
          <w:color w:val="000000" w:themeColor="text1"/>
          <w:lang w:eastAsia="en-GB"/>
        </w:rPr>
        <w:t xml:space="preserve"> of persona data relating to him or her;</w:t>
      </w:r>
    </w:p>
    <w:p w:rsidR="00631266" w:rsidRPr="00631266" w:rsidRDefault="00631266" w:rsidP="00631266">
      <w:pPr>
        <w:spacing w:after="0" w:line="240" w:lineRule="auto"/>
        <w:jc w:val="both"/>
        <w:rPr>
          <w:rFonts w:eastAsia="Times New Roman" w:cs="Arial"/>
          <w:color w:val="000000" w:themeColor="text1"/>
          <w:lang w:eastAsia="en-GB"/>
        </w:rPr>
      </w:pPr>
    </w:p>
    <w:p w:rsidR="00631266" w:rsidRPr="00631266" w:rsidRDefault="00631266" w:rsidP="00631266">
      <w:pPr>
        <w:spacing w:after="0" w:line="240" w:lineRule="auto"/>
        <w:jc w:val="both"/>
        <w:rPr>
          <w:rFonts w:eastAsia="Times New Roman" w:cs="Arial"/>
          <w:color w:val="000000" w:themeColor="text1"/>
          <w:lang w:eastAsia="en-GB"/>
        </w:rPr>
      </w:pPr>
      <w:r w:rsidRPr="00631266">
        <w:rPr>
          <w:rFonts w:eastAsia="Times New Roman" w:cs="Arial"/>
          <w:b/>
          <w:color w:val="002060"/>
          <w:lang w:eastAsia="en-GB"/>
        </w:rPr>
        <w:t>‘</w:t>
      </w:r>
      <w:proofErr w:type="gramStart"/>
      <w:r w:rsidRPr="00631266">
        <w:rPr>
          <w:rFonts w:eastAsia="Times New Roman" w:cs="Arial"/>
          <w:b/>
          <w:i/>
          <w:color w:val="002060"/>
          <w:lang w:eastAsia="en-GB"/>
        </w:rPr>
        <w:t>data</w:t>
      </w:r>
      <w:proofErr w:type="gramEnd"/>
      <w:r w:rsidRPr="00631266">
        <w:rPr>
          <w:rFonts w:eastAsia="Times New Roman" w:cs="Arial"/>
          <w:b/>
          <w:i/>
          <w:color w:val="002060"/>
          <w:lang w:eastAsia="en-GB"/>
        </w:rPr>
        <w:t xml:space="preserve"> controller</w:t>
      </w:r>
      <w:r w:rsidRPr="00631266">
        <w:rPr>
          <w:rFonts w:eastAsia="Times New Roman" w:cs="Arial"/>
          <w:b/>
          <w:color w:val="002060"/>
          <w:lang w:eastAsia="en-GB"/>
        </w:rPr>
        <w:t>’</w:t>
      </w:r>
      <w:r w:rsidRPr="00631266">
        <w:rPr>
          <w:rFonts w:eastAsia="Times New Roman" w:cs="Arial"/>
          <w:color w:val="002060"/>
          <w:lang w:eastAsia="en-GB"/>
        </w:rPr>
        <w:t xml:space="preserve"> </w:t>
      </w:r>
      <w:r w:rsidRPr="00631266">
        <w:rPr>
          <w:rFonts w:eastAsia="Times New Roman" w:cs="Arial"/>
          <w:color w:val="000000" w:themeColor="text1"/>
          <w:lang w:eastAsia="en-GB"/>
        </w:rPr>
        <w:t xml:space="preserve">means an individual or organisation which, alone or jointly with others, determines the purposes and means of the </w:t>
      </w:r>
      <w:r w:rsidRPr="00631266">
        <w:rPr>
          <w:rFonts w:eastAsia="Times New Roman" w:cs="Arial"/>
          <w:i/>
          <w:color w:val="000000" w:themeColor="text1"/>
          <w:lang w:eastAsia="en-GB"/>
        </w:rPr>
        <w:t>processing</w:t>
      </w:r>
      <w:r w:rsidRPr="00631266">
        <w:rPr>
          <w:rFonts w:eastAsia="Times New Roman" w:cs="Arial"/>
          <w:color w:val="000000" w:themeColor="text1"/>
          <w:lang w:eastAsia="en-GB"/>
        </w:rPr>
        <w:t xml:space="preserve"> of </w:t>
      </w:r>
      <w:r w:rsidRPr="00631266">
        <w:rPr>
          <w:rFonts w:eastAsia="Times New Roman" w:cs="Arial"/>
          <w:i/>
          <w:color w:val="000000" w:themeColor="text1"/>
          <w:lang w:eastAsia="en-GB"/>
        </w:rPr>
        <w:t>personal data</w:t>
      </w:r>
      <w:r w:rsidRPr="00631266">
        <w:rPr>
          <w:rFonts w:eastAsia="Times New Roman" w:cs="Arial"/>
          <w:color w:val="000000" w:themeColor="text1"/>
          <w:lang w:eastAsia="en-GB"/>
        </w:rPr>
        <w:t>;</w:t>
      </w:r>
    </w:p>
    <w:p w:rsidR="00631266" w:rsidRPr="00631266" w:rsidRDefault="00631266" w:rsidP="00631266">
      <w:pPr>
        <w:spacing w:after="0" w:line="240" w:lineRule="auto"/>
        <w:jc w:val="both"/>
        <w:rPr>
          <w:rFonts w:eastAsia="Times New Roman" w:cs="Arial"/>
          <w:color w:val="000000" w:themeColor="text1"/>
          <w:lang w:eastAsia="en-GB"/>
        </w:rPr>
      </w:pPr>
    </w:p>
    <w:p w:rsidR="00631266" w:rsidRPr="00631266" w:rsidRDefault="00631266" w:rsidP="00631266">
      <w:pPr>
        <w:spacing w:after="0" w:line="240" w:lineRule="auto"/>
        <w:jc w:val="both"/>
        <w:rPr>
          <w:rFonts w:eastAsia="Times New Roman" w:cs="Arial"/>
          <w:color w:val="000000" w:themeColor="text1"/>
          <w:lang w:eastAsia="en-GB"/>
        </w:rPr>
      </w:pPr>
      <w:r w:rsidRPr="00631266">
        <w:rPr>
          <w:rFonts w:eastAsia="Times New Roman" w:cs="Arial"/>
          <w:b/>
          <w:color w:val="002060"/>
          <w:lang w:eastAsia="en-GB"/>
        </w:rPr>
        <w:t>‘</w:t>
      </w:r>
      <w:proofErr w:type="gramStart"/>
      <w:r w:rsidRPr="00631266">
        <w:rPr>
          <w:rFonts w:eastAsia="Times New Roman" w:cs="Arial"/>
          <w:b/>
          <w:i/>
          <w:color w:val="002060"/>
          <w:lang w:eastAsia="en-GB"/>
        </w:rPr>
        <w:t>data</w:t>
      </w:r>
      <w:proofErr w:type="gramEnd"/>
      <w:r w:rsidRPr="00631266">
        <w:rPr>
          <w:rFonts w:eastAsia="Times New Roman" w:cs="Arial"/>
          <w:b/>
          <w:i/>
          <w:color w:val="002060"/>
          <w:lang w:eastAsia="en-GB"/>
        </w:rPr>
        <w:t xml:space="preserve"> processor</w:t>
      </w:r>
      <w:r w:rsidRPr="00631266">
        <w:rPr>
          <w:rFonts w:eastAsia="Times New Roman" w:cs="Arial"/>
          <w:b/>
          <w:color w:val="002060"/>
          <w:lang w:eastAsia="en-GB"/>
        </w:rPr>
        <w:t>’</w:t>
      </w:r>
      <w:r w:rsidRPr="00631266">
        <w:rPr>
          <w:rFonts w:eastAsia="Times New Roman" w:cs="Arial"/>
          <w:color w:val="002060"/>
          <w:lang w:eastAsia="en-GB"/>
        </w:rPr>
        <w:t xml:space="preserve"> </w:t>
      </w:r>
      <w:r w:rsidRPr="00631266">
        <w:rPr>
          <w:rFonts w:eastAsia="Times New Roman" w:cs="Arial"/>
          <w:color w:val="000000" w:themeColor="text1"/>
          <w:lang w:eastAsia="en-GB"/>
        </w:rPr>
        <w:t xml:space="preserve">means an individual or organisation which processes </w:t>
      </w:r>
      <w:r w:rsidRPr="00631266">
        <w:rPr>
          <w:rFonts w:eastAsia="Times New Roman" w:cs="Arial"/>
          <w:i/>
          <w:color w:val="000000" w:themeColor="text1"/>
          <w:lang w:eastAsia="en-GB"/>
        </w:rPr>
        <w:t>personal data</w:t>
      </w:r>
      <w:r w:rsidRPr="00631266">
        <w:rPr>
          <w:rFonts w:eastAsia="Times New Roman" w:cs="Arial"/>
          <w:color w:val="000000" w:themeColor="text1"/>
          <w:lang w:eastAsia="en-GB"/>
        </w:rPr>
        <w:t xml:space="preserve"> on behalf of the </w:t>
      </w:r>
      <w:r w:rsidRPr="00631266">
        <w:rPr>
          <w:rFonts w:eastAsia="Times New Roman" w:cs="Arial"/>
          <w:i/>
          <w:color w:val="000000" w:themeColor="text1"/>
          <w:lang w:eastAsia="en-GB"/>
        </w:rPr>
        <w:t>data controller</w:t>
      </w:r>
      <w:r w:rsidRPr="00631266">
        <w:rPr>
          <w:rFonts w:eastAsia="Times New Roman" w:cs="Arial"/>
          <w:color w:val="000000" w:themeColor="text1"/>
          <w:lang w:eastAsia="en-GB"/>
        </w:rPr>
        <w:t>;</w:t>
      </w:r>
    </w:p>
    <w:p w:rsidR="00631266" w:rsidRPr="00631266" w:rsidRDefault="00631266" w:rsidP="00631266">
      <w:pPr>
        <w:spacing w:after="0" w:line="240" w:lineRule="auto"/>
        <w:jc w:val="both"/>
        <w:rPr>
          <w:rFonts w:eastAsia="Times New Roman" w:cs="Arial"/>
          <w:color w:val="000000" w:themeColor="text1"/>
          <w:lang w:eastAsia="en-GB"/>
        </w:rPr>
      </w:pPr>
    </w:p>
    <w:p w:rsidR="00631266" w:rsidRPr="00631266" w:rsidRDefault="00631266" w:rsidP="00631266">
      <w:pPr>
        <w:spacing w:after="0" w:line="240" w:lineRule="auto"/>
        <w:jc w:val="both"/>
        <w:rPr>
          <w:rFonts w:eastAsia="Times New Roman" w:cs="Arial"/>
          <w:bCs/>
          <w:color w:val="000000" w:themeColor="text1"/>
        </w:rPr>
      </w:pPr>
      <w:r w:rsidRPr="00631266">
        <w:rPr>
          <w:rFonts w:eastAsia="Times New Roman" w:cs="Arial"/>
          <w:b/>
          <w:bCs/>
          <w:color w:val="002060"/>
        </w:rPr>
        <w:t>‘</w:t>
      </w:r>
      <w:r w:rsidRPr="00631266">
        <w:rPr>
          <w:rFonts w:eastAsia="Times New Roman" w:cs="Arial"/>
          <w:b/>
          <w:bCs/>
          <w:i/>
          <w:color w:val="002060"/>
        </w:rPr>
        <w:t>personal data</w:t>
      </w:r>
      <w:r w:rsidRPr="00631266">
        <w:rPr>
          <w:rFonts w:eastAsia="Times New Roman" w:cs="Arial"/>
          <w:b/>
          <w:bCs/>
          <w:color w:val="002060"/>
        </w:rPr>
        <w:t>’</w:t>
      </w:r>
      <w:r w:rsidRPr="00631266">
        <w:rPr>
          <w:rFonts w:eastAsia="Times New Roman" w:cs="Arial"/>
          <w:bCs/>
          <w:color w:val="000000" w:themeColor="text1"/>
        </w:rPr>
        <w:t>*</w:t>
      </w:r>
      <w:r w:rsidRPr="00631266">
        <w:rPr>
          <w:rFonts w:eastAsia="Times New Roman" w:cs="Arial"/>
          <w:bCs/>
          <w:color w:val="002060"/>
        </w:rPr>
        <w:t xml:space="preserve"> </w:t>
      </w:r>
      <w:r w:rsidRPr="00631266">
        <w:rPr>
          <w:rFonts w:eastAsia="Times New Roman" w:cs="Helvetica"/>
          <w:bCs/>
          <w:color w:val="000000" w:themeColor="text1"/>
          <w:shd w:val="clear" w:color="auto" w:fill="FFFFFF"/>
        </w:rPr>
        <w:t>means any information relating to an individual who can be identified, such as by a name, an identification number, location data, an online identifier or to one or more factors specific to the physical, physiological, genetic, mental, economic, cultural or social identity of that natural person</w:t>
      </w:r>
      <w:r w:rsidRPr="00631266">
        <w:rPr>
          <w:rFonts w:eastAsia="Times New Roman" w:cs="Arial"/>
          <w:bCs/>
          <w:color w:val="000000" w:themeColor="text1"/>
        </w:rPr>
        <w:t xml:space="preserve">. </w:t>
      </w:r>
    </w:p>
    <w:p w:rsidR="00631266" w:rsidRPr="00631266" w:rsidRDefault="00631266" w:rsidP="00631266">
      <w:pPr>
        <w:spacing w:after="0" w:line="240" w:lineRule="auto"/>
        <w:jc w:val="both"/>
        <w:rPr>
          <w:rFonts w:eastAsia="Times New Roman" w:cs="Arial"/>
          <w:bCs/>
          <w:color w:val="000000" w:themeColor="text1"/>
        </w:rPr>
      </w:pPr>
    </w:p>
    <w:p w:rsidR="00631266" w:rsidRPr="00631266" w:rsidRDefault="00631266" w:rsidP="00631266">
      <w:pPr>
        <w:spacing w:after="0" w:line="240" w:lineRule="auto"/>
        <w:jc w:val="both"/>
        <w:rPr>
          <w:rFonts w:eastAsia="Times New Roman" w:cs="Arial"/>
          <w:bCs/>
          <w:color w:val="000000" w:themeColor="text1"/>
        </w:rPr>
      </w:pPr>
      <w:r w:rsidRPr="00631266">
        <w:rPr>
          <w:rFonts w:eastAsia="Times New Roman" w:cs="Arial"/>
          <w:b/>
          <w:bCs/>
          <w:color w:val="002060"/>
        </w:rPr>
        <w:t>‘</w:t>
      </w:r>
      <w:r w:rsidRPr="00631266">
        <w:rPr>
          <w:rFonts w:eastAsia="Times New Roman" w:cs="Arial"/>
          <w:b/>
          <w:bCs/>
          <w:i/>
          <w:color w:val="002060"/>
        </w:rPr>
        <w:t>personal data breach</w:t>
      </w:r>
      <w:r w:rsidRPr="00631266">
        <w:rPr>
          <w:rFonts w:eastAsia="Times New Roman" w:cs="Arial"/>
          <w:b/>
          <w:bCs/>
          <w:color w:val="002060"/>
        </w:rPr>
        <w:t>’</w:t>
      </w:r>
      <w:r w:rsidRPr="00631266">
        <w:rPr>
          <w:rFonts w:eastAsia="Times New Roman" w:cs="Arial"/>
          <w:bCs/>
          <w:color w:val="002060"/>
        </w:rPr>
        <w:t xml:space="preserve"> </w:t>
      </w:r>
      <w:r w:rsidRPr="00631266">
        <w:rPr>
          <w:rFonts w:eastAsia="Times New Roman" w:cs="Arial"/>
          <w:bCs/>
          <w:color w:val="000000" w:themeColor="text1"/>
        </w:rPr>
        <w:t xml:space="preserve">means a breach of security leading to the accidental or unlawful destruction, loss, alteration, unauthorised disclosure of, or access to, </w:t>
      </w:r>
      <w:r w:rsidRPr="00631266">
        <w:rPr>
          <w:rFonts w:eastAsia="Times New Roman" w:cs="Arial"/>
          <w:bCs/>
          <w:i/>
          <w:color w:val="000000" w:themeColor="text1"/>
        </w:rPr>
        <w:t>personal data</w:t>
      </w:r>
      <w:r w:rsidRPr="00631266">
        <w:rPr>
          <w:rFonts w:eastAsia="Times New Roman" w:cs="Arial"/>
          <w:bCs/>
          <w:color w:val="000000" w:themeColor="text1"/>
        </w:rPr>
        <w:t>;</w:t>
      </w:r>
    </w:p>
    <w:p w:rsidR="00631266" w:rsidRPr="00631266" w:rsidRDefault="00631266" w:rsidP="00631266">
      <w:pPr>
        <w:spacing w:after="0" w:line="240" w:lineRule="auto"/>
        <w:jc w:val="both"/>
        <w:rPr>
          <w:rFonts w:eastAsia="Times New Roman" w:cs="Arial"/>
          <w:color w:val="000000" w:themeColor="text1"/>
          <w:lang w:eastAsia="en-GB"/>
        </w:rPr>
      </w:pPr>
    </w:p>
    <w:p w:rsidR="00631266" w:rsidRPr="00631266" w:rsidRDefault="00631266" w:rsidP="00631266">
      <w:pPr>
        <w:spacing w:after="0" w:line="240" w:lineRule="auto"/>
        <w:jc w:val="both"/>
        <w:rPr>
          <w:rFonts w:eastAsia="Times New Roman" w:cs="Arial"/>
          <w:color w:val="000000" w:themeColor="text1"/>
          <w:lang w:eastAsia="en-GB"/>
        </w:rPr>
      </w:pPr>
      <w:r w:rsidRPr="00631266">
        <w:rPr>
          <w:rFonts w:eastAsia="Times New Roman" w:cs="Arial"/>
          <w:b/>
          <w:color w:val="002060"/>
          <w:lang w:eastAsia="en-GB"/>
        </w:rPr>
        <w:t>‘</w:t>
      </w:r>
      <w:r w:rsidRPr="00631266">
        <w:rPr>
          <w:rFonts w:eastAsia="Times New Roman" w:cs="Arial"/>
          <w:b/>
          <w:i/>
          <w:color w:val="002060"/>
          <w:lang w:eastAsia="en-GB"/>
        </w:rPr>
        <w:t>processing</w:t>
      </w:r>
      <w:r w:rsidRPr="00631266">
        <w:rPr>
          <w:rFonts w:eastAsia="Times New Roman" w:cs="Arial"/>
          <w:b/>
          <w:color w:val="002060"/>
          <w:lang w:eastAsia="en-GB"/>
        </w:rPr>
        <w:t>’</w:t>
      </w:r>
      <w:r w:rsidRPr="00631266">
        <w:rPr>
          <w:rFonts w:eastAsia="Times New Roman" w:cs="Arial"/>
          <w:color w:val="002060"/>
          <w:lang w:eastAsia="en-GB"/>
        </w:rPr>
        <w:t xml:space="preserve"> </w:t>
      </w:r>
      <w:r w:rsidRPr="00631266">
        <w:rPr>
          <w:rFonts w:eastAsia="Times New Roman" w:cs="Arial"/>
          <w:color w:val="000000" w:themeColor="text1"/>
          <w:lang w:eastAsia="en-GB"/>
        </w:rPr>
        <w:t xml:space="preserve">means any operation or set of operations performed on </w:t>
      </w:r>
      <w:r w:rsidRPr="00631266">
        <w:rPr>
          <w:rFonts w:eastAsia="Times New Roman" w:cs="Arial"/>
          <w:i/>
          <w:color w:val="000000" w:themeColor="text1"/>
          <w:lang w:eastAsia="en-GB"/>
        </w:rPr>
        <w:t>personal data</w:t>
      </w:r>
      <w:r w:rsidRPr="00631266">
        <w:rPr>
          <w:rFonts w:eastAsia="Times New Roman" w:cs="Arial"/>
          <w:color w:val="000000" w:themeColor="text1"/>
          <w:lang w:eastAsia="en-GB"/>
        </w:rPr>
        <w:t xml:space="preserve">, such as collection, recording, organisation, structuring, storage (including archiving), adaptation or alteration, retrieval, consultation, use, disclosure by transmission, dissemination or otherwise making available, alignment or combination, restriction, erasure or destruction. </w:t>
      </w:r>
    </w:p>
    <w:p w:rsidR="00631266" w:rsidRPr="00631266" w:rsidRDefault="00631266" w:rsidP="00631266">
      <w:pPr>
        <w:spacing w:after="0" w:line="240" w:lineRule="auto"/>
        <w:jc w:val="both"/>
        <w:rPr>
          <w:rFonts w:eastAsia="Times New Roman" w:cs="Arial"/>
          <w:color w:val="000000" w:themeColor="text1"/>
          <w:lang w:eastAsia="en-GB"/>
        </w:rPr>
      </w:pPr>
    </w:p>
    <w:p w:rsidR="00631266" w:rsidRPr="00631266" w:rsidRDefault="00631266" w:rsidP="00631266">
      <w:pPr>
        <w:spacing w:after="0" w:line="240" w:lineRule="auto"/>
        <w:rPr>
          <w:rFonts w:eastAsia="Times New Roman" w:cs="Arial"/>
          <w:color w:val="000000" w:themeColor="text1"/>
          <w:lang w:eastAsia="en-GB"/>
        </w:rPr>
      </w:pPr>
      <w:r w:rsidRPr="00631266">
        <w:rPr>
          <w:rFonts w:eastAsia="Times New Roman" w:cs="Arial"/>
          <w:b/>
          <w:color w:val="002060"/>
          <w:lang w:eastAsia="en-GB"/>
        </w:rPr>
        <w:t>‘</w:t>
      </w:r>
      <w:r w:rsidRPr="00631266">
        <w:rPr>
          <w:rFonts w:eastAsia="Times New Roman" w:cs="Arial"/>
          <w:b/>
          <w:i/>
          <w:color w:val="002060"/>
          <w:lang w:eastAsia="en-GB"/>
        </w:rPr>
        <w:t>profiling</w:t>
      </w:r>
      <w:r w:rsidRPr="00631266">
        <w:rPr>
          <w:rFonts w:eastAsia="Times New Roman" w:cs="Arial"/>
          <w:b/>
          <w:color w:val="002060"/>
          <w:lang w:eastAsia="en-GB"/>
        </w:rPr>
        <w:t>’</w:t>
      </w:r>
      <w:r w:rsidRPr="00631266">
        <w:rPr>
          <w:rFonts w:eastAsia="Times New Roman" w:cs="Arial"/>
          <w:color w:val="002060"/>
          <w:lang w:eastAsia="en-GB"/>
        </w:rPr>
        <w:t xml:space="preserve"> </w:t>
      </w:r>
      <w:r w:rsidRPr="00631266">
        <w:rPr>
          <w:rFonts w:eastAsia="Times New Roman" w:cs="Arial"/>
          <w:color w:val="000000" w:themeColor="text1"/>
          <w:lang w:eastAsia="en-GB"/>
        </w:rPr>
        <w:t xml:space="preserve">means any form of automated </w:t>
      </w:r>
      <w:r w:rsidRPr="00631266">
        <w:rPr>
          <w:rFonts w:eastAsia="Times New Roman" w:cs="Arial"/>
          <w:i/>
          <w:color w:val="000000" w:themeColor="text1"/>
          <w:lang w:eastAsia="en-GB"/>
        </w:rPr>
        <w:t>processing</w:t>
      </w:r>
      <w:r w:rsidRPr="00631266">
        <w:rPr>
          <w:rFonts w:eastAsia="Times New Roman" w:cs="Arial"/>
          <w:color w:val="000000" w:themeColor="text1"/>
          <w:lang w:eastAsia="en-GB"/>
        </w:rPr>
        <w:t xml:space="preserve"> of </w:t>
      </w:r>
      <w:r w:rsidRPr="00631266">
        <w:rPr>
          <w:rFonts w:eastAsia="Times New Roman" w:cs="Arial"/>
          <w:i/>
          <w:color w:val="000000" w:themeColor="text1"/>
          <w:lang w:eastAsia="en-GB"/>
        </w:rPr>
        <w:t>personal data</w:t>
      </w:r>
      <w:r w:rsidRPr="00631266">
        <w:rPr>
          <w:rFonts w:eastAsia="Times New Roman" w:cs="Arial"/>
          <w:color w:val="000000" w:themeColor="text1"/>
          <w:lang w:eastAsia="en-GB"/>
        </w:rPr>
        <w:t xml:space="preserve"> consisting of the use of </w:t>
      </w:r>
      <w:r w:rsidRPr="00631266">
        <w:rPr>
          <w:rFonts w:eastAsia="Times New Roman" w:cs="Arial"/>
          <w:i/>
          <w:color w:val="000000" w:themeColor="text1"/>
          <w:lang w:eastAsia="en-GB"/>
        </w:rPr>
        <w:t>personal data</w:t>
      </w:r>
      <w:r w:rsidRPr="00631266">
        <w:rPr>
          <w:rFonts w:eastAsia="Times New Roman" w:cs="Arial"/>
          <w:color w:val="000000" w:themeColor="text1"/>
          <w:lang w:eastAsia="en-GB"/>
        </w:rPr>
        <w:t xml:space="preserve"> to evaluate certain personal aspects relating to an individual, in particular to analyse or predict aspects concerning that natural person’s performance at work, economic situation, health, personal preferences, interests, reliability, behaviour, location or movements;</w:t>
      </w:r>
    </w:p>
    <w:p w:rsidR="00631266" w:rsidRPr="00631266" w:rsidRDefault="00631266" w:rsidP="00631266">
      <w:pPr>
        <w:spacing w:after="0" w:line="240" w:lineRule="auto"/>
        <w:rPr>
          <w:rFonts w:eastAsia="Times New Roman" w:cs="Arial"/>
          <w:color w:val="000000" w:themeColor="text1"/>
          <w:lang w:eastAsia="en-GB"/>
        </w:rPr>
      </w:pPr>
    </w:p>
    <w:p w:rsidR="00631266" w:rsidRPr="00631266" w:rsidRDefault="00631266" w:rsidP="00631266">
      <w:pPr>
        <w:spacing w:after="0" w:line="240" w:lineRule="auto"/>
        <w:rPr>
          <w:rFonts w:eastAsia="Times New Roman" w:cs="Arial"/>
          <w:color w:val="000000" w:themeColor="text1"/>
          <w:lang w:eastAsia="en-GB"/>
        </w:rPr>
      </w:pPr>
      <w:r w:rsidRPr="00631266">
        <w:rPr>
          <w:rFonts w:eastAsia="Times New Roman" w:cs="Arial"/>
          <w:b/>
          <w:color w:val="002060"/>
          <w:lang w:eastAsia="en-GB"/>
        </w:rPr>
        <w:t>‘</w:t>
      </w:r>
      <w:proofErr w:type="spellStart"/>
      <w:r w:rsidRPr="00631266">
        <w:rPr>
          <w:rFonts w:eastAsia="Times New Roman" w:cs="Arial"/>
          <w:b/>
          <w:i/>
          <w:color w:val="002060"/>
          <w:lang w:eastAsia="en-GB"/>
        </w:rPr>
        <w:t>pseudonymisation</w:t>
      </w:r>
      <w:proofErr w:type="spellEnd"/>
      <w:r w:rsidRPr="00631266">
        <w:rPr>
          <w:rFonts w:eastAsia="Times New Roman" w:cs="Arial"/>
          <w:b/>
          <w:color w:val="002060"/>
          <w:lang w:eastAsia="en-GB"/>
        </w:rPr>
        <w:t>’</w:t>
      </w:r>
      <w:r w:rsidRPr="00631266">
        <w:rPr>
          <w:rFonts w:eastAsia="Times New Roman" w:cs="Arial"/>
          <w:color w:val="000000" w:themeColor="text1"/>
          <w:lang w:eastAsia="en-GB"/>
        </w:rPr>
        <w:t xml:space="preserve"> means the </w:t>
      </w:r>
      <w:r w:rsidRPr="00631266">
        <w:rPr>
          <w:rFonts w:eastAsia="Times New Roman" w:cs="Arial"/>
          <w:i/>
          <w:color w:val="000000" w:themeColor="text1"/>
          <w:lang w:eastAsia="en-GB"/>
        </w:rPr>
        <w:t>processing</w:t>
      </w:r>
      <w:r w:rsidRPr="00631266">
        <w:rPr>
          <w:rFonts w:eastAsia="Times New Roman" w:cs="Arial"/>
          <w:color w:val="000000" w:themeColor="text1"/>
          <w:lang w:eastAsia="en-GB"/>
        </w:rPr>
        <w:t xml:space="preserve"> of </w:t>
      </w:r>
      <w:r w:rsidRPr="00631266">
        <w:rPr>
          <w:rFonts w:eastAsia="Times New Roman" w:cs="Arial"/>
          <w:i/>
          <w:color w:val="000000" w:themeColor="text1"/>
          <w:lang w:eastAsia="en-GB"/>
        </w:rPr>
        <w:t>personal data</w:t>
      </w:r>
      <w:r w:rsidRPr="00631266">
        <w:rPr>
          <w:rFonts w:eastAsia="Times New Roman" w:cs="Arial"/>
          <w:color w:val="000000" w:themeColor="text1"/>
          <w:lang w:eastAsia="en-GB"/>
        </w:rPr>
        <w:t xml:space="preserve"> in such a manner that the </w:t>
      </w:r>
      <w:r w:rsidRPr="00631266">
        <w:rPr>
          <w:rFonts w:eastAsia="Times New Roman" w:cs="Arial"/>
          <w:i/>
          <w:color w:val="000000" w:themeColor="text1"/>
          <w:lang w:eastAsia="en-GB"/>
        </w:rPr>
        <w:t>personal data</w:t>
      </w:r>
      <w:r w:rsidRPr="00631266">
        <w:rPr>
          <w:rFonts w:eastAsia="Times New Roman" w:cs="Arial"/>
          <w:color w:val="000000" w:themeColor="text1"/>
          <w:lang w:eastAsia="en-GB"/>
        </w:rPr>
        <w:t xml:space="preserve"> can no longer be attributed to an individual without the use of additional information, provided that such additional information is kept separately and is subject to technical and organisational measures to ensure that the </w:t>
      </w:r>
      <w:r w:rsidRPr="00631266">
        <w:rPr>
          <w:rFonts w:eastAsia="Times New Roman" w:cs="Arial"/>
          <w:i/>
          <w:color w:val="000000" w:themeColor="text1"/>
          <w:lang w:eastAsia="en-GB"/>
        </w:rPr>
        <w:t>personal data</w:t>
      </w:r>
      <w:r w:rsidRPr="00631266">
        <w:rPr>
          <w:rFonts w:eastAsia="Times New Roman" w:cs="Arial"/>
          <w:color w:val="000000" w:themeColor="text1"/>
          <w:lang w:eastAsia="en-GB"/>
        </w:rPr>
        <w:t xml:space="preserve"> are not attributed to an identified or identifiable individual;</w:t>
      </w:r>
    </w:p>
    <w:p w:rsidR="00631266" w:rsidRPr="00631266" w:rsidRDefault="00631266" w:rsidP="00631266">
      <w:pPr>
        <w:spacing w:after="0" w:line="240" w:lineRule="auto"/>
        <w:jc w:val="both"/>
        <w:rPr>
          <w:rFonts w:eastAsia="Times New Roman" w:cs="Arial"/>
          <w:color w:val="000000" w:themeColor="text1"/>
          <w:lang w:eastAsia="en-GB"/>
        </w:rPr>
      </w:pPr>
    </w:p>
    <w:p w:rsidR="00631266" w:rsidRPr="00631266" w:rsidRDefault="00631266" w:rsidP="00631266">
      <w:pPr>
        <w:spacing w:after="0" w:line="240" w:lineRule="auto"/>
        <w:jc w:val="both"/>
        <w:rPr>
          <w:rFonts w:eastAsia="Times New Roman" w:cs="Arial"/>
          <w:color w:val="000000" w:themeColor="text1"/>
          <w:lang w:eastAsia="en-GB"/>
        </w:rPr>
      </w:pPr>
      <w:r w:rsidRPr="00631266">
        <w:rPr>
          <w:rFonts w:eastAsia="Times New Roman" w:cs="Arial"/>
          <w:b/>
          <w:color w:val="002060"/>
          <w:lang w:eastAsia="en-GB"/>
        </w:rPr>
        <w:t>‘</w:t>
      </w:r>
      <w:r w:rsidRPr="00631266">
        <w:rPr>
          <w:rFonts w:eastAsia="Times New Roman" w:cs="Arial"/>
          <w:b/>
          <w:i/>
          <w:color w:val="002060"/>
          <w:lang w:eastAsia="en-GB"/>
        </w:rPr>
        <w:t>sensitive personal data</w:t>
      </w:r>
      <w:r w:rsidRPr="00631266">
        <w:rPr>
          <w:rFonts w:eastAsia="Times New Roman" w:cs="Arial"/>
          <w:b/>
          <w:color w:val="002060"/>
          <w:lang w:eastAsia="en-GB"/>
        </w:rPr>
        <w:t>’</w:t>
      </w:r>
      <w:r w:rsidRPr="00631266">
        <w:rPr>
          <w:rFonts w:eastAsia="Times New Roman" w:cs="Arial"/>
          <w:color w:val="000000" w:themeColor="text1"/>
          <w:lang w:eastAsia="en-GB"/>
        </w:rPr>
        <w:t>*</w:t>
      </w:r>
      <w:r w:rsidRPr="00631266">
        <w:rPr>
          <w:rFonts w:eastAsia="Times New Roman" w:cs="Arial"/>
          <w:color w:val="002060"/>
          <w:lang w:eastAsia="en-GB"/>
        </w:rPr>
        <w:t xml:space="preserve"> </w:t>
      </w:r>
      <w:r w:rsidRPr="00631266">
        <w:rPr>
          <w:rFonts w:eastAsia="Times New Roman" w:cs="Arial"/>
          <w:color w:val="000000" w:themeColor="text1"/>
          <w:lang w:eastAsia="en-GB"/>
        </w:rPr>
        <w:t xml:space="preserve">means </w:t>
      </w:r>
      <w:r w:rsidRPr="00631266">
        <w:rPr>
          <w:rFonts w:eastAsia="Times New Roman" w:cs="Arial"/>
          <w:i/>
          <w:color w:val="000000" w:themeColor="text1"/>
          <w:lang w:eastAsia="en-GB"/>
        </w:rPr>
        <w:t>personal data</w:t>
      </w:r>
      <w:r w:rsidRPr="00631266">
        <w:rPr>
          <w:rFonts w:eastAsia="Times New Roman" w:cs="Arial"/>
          <w:color w:val="000000" w:themeColor="text1"/>
          <w:lang w:eastAsia="en-GB"/>
        </w:rPr>
        <w:t xml:space="preserve"> revealing racial or ethnic origin, political opinions, religious or philosophical beliefs, or trade union membership, and the </w:t>
      </w:r>
      <w:r w:rsidRPr="00631266">
        <w:rPr>
          <w:rFonts w:eastAsia="Times New Roman" w:cs="Arial"/>
          <w:i/>
          <w:color w:val="000000" w:themeColor="text1"/>
          <w:lang w:eastAsia="en-GB"/>
        </w:rPr>
        <w:t>processing</w:t>
      </w:r>
      <w:r w:rsidRPr="00631266">
        <w:rPr>
          <w:rFonts w:eastAsia="Times New Roman" w:cs="Arial"/>
          <w:color w:val="000000" w:themeColor="text1"/>
          <w:lang w:eastAsia="en-GB"/>
        </w:rPr>
        <w:t xml:space="preserve"> of genetic data, biometric data, data concerning health, an individual’s sex life or sexual orientation and an ind</w:t>
      </w:r>
      <w:r w:rsidR="000D0751">
        <w:rPr>
          <w:rFonts w:eastAsia="Times New Roman" w:cs="Arial"/>
          <w:color w:val="000000" w:themeColor="text1"/>
          <w:lang w:eastAsia="en-GB"/>
        </w:rPr>
        <w:t>ividual’s criminal convictions.</w:t>
      </w:r>
    </w:p>
    <w:p w:rsidR="00631266" w:rsidRPr="00631266" w:rsidRDefault="00631266" w:rsidP="00631266">
      <w:pPr>
        <w:spacing w:after="0" w:line="240" w:lineRule="auto"/>
        <w:jc w:val="both"/>
        <w:rPr>
          <w:rFonts w:eastAsia="Times New Roman" w:cs="Arial"/>
          <w:color w:val="000000" w:themeColor="text1"/>
          <w:lang w:eastAsia="en-GB"/>
        </w:rPr>
      </w:pPr>
    </w:p>
    <w:p w:rsidR="00631266" w:rsidRPr="00631266" w:rsidRDefault="00631266" w:rsidP="00631266">
      <w:pPr>
        <w:spacing w:after="0" w:line="240" w:lineRule="auto"/>
        <w:jc w:val="both"/>
        <w:rPr>
          <w:rFonts w:eastAsia="Times New Roman" w:cs="Arial"/>
          <w:color w:val="000000" w:themeColor="text1"/>
          <w:lang w:eastAsia="en-GB"/>
        </w:rPr>
      </w:pPr>
      <w:r w:rsidRPr="00631266">
        <w:rPr>
          <w:rFonts w:eastAsia="Times New Roman" w:cs="Arial"/>
          <w:color w:val="000000" w:themeColor="text1"/>
          <w:lang w:eastAsia="en-GB"/>
        </w:rPr>
        <w:t>* For the purposes of this policy we use the term ‘</w:t>
      </w:r>
      <w:r w:rsidRPr="00631266">
        <w:rPr>
          <w:rFonts w:eastAsia="Times New Roman" w:cs="Arial"/>
          <w:i/>
          <w:color w:val="000000" w:themeColor="text1"/>
          <w:lang w:eastAsia="en-GB"/>
        </w:rPr>
        <w:t>personal data</w:t>
      </w:r>
      <w:r w:rsidRPr="00631266">
        <w:rPr>
          <w:rFonts w:eastAsia="Times New Roman" w:cs="Arial"/>
          <w:color w:val="000000" w:themeColor="text1"/>
          <w:lang w:eastAsia="en-GB"/>
        </w:rPr>
        <w:t>’ to include ‘</w:t>
      </w:r>
      <w:r w:rsidRPr="00631266">
        <w:rPr>
          <w:rFonts w:eastAsia="Times New Roman" w:cs="Arial"/>
          <w:i/>
          <w:color w:val="000000" w:themeColor="text1"/>
          <w:lang w:eastAsia="en-GB"/>
        </w:rPr>
        <w:t>sensitive personal data</w:t>
      </w:r>
      <w:r w:rsidRPr="00631266">
        <w:rPr>
          <w:rFonts w:eastAsia="Times New Roman" w:cs="Arial"/>
          <w:color w:val="000000" w:themeColor="text1"/>
          <w:lang w:eastAsia="en-GB"/>
        </w:rPr>
        <w:t xml:space="preserve">’ except where we need to refer to </w:t>
      </w:r>
      <w:r w:rsidRPr="00631266">
        <w:rPr>
          <w:rFonts w:eastAsia="Times New Roman" w:cs="Arial"/>
          <w:i/>
          <w:color w:val="000000" w:themeColor="text1"/>
          <w:lang w:eastAsia="en-GB"/>
        </w:rPr>
        <w:t>sensitive personal data</w:t>
      </w:r>
      <w:r w:rsidRPr="00631266">
        <w:rPr>
          <w:rFonts w:eastAsia="Times New Roman" w:cs="Arial"/>
          <w:color w:val="000000" w:themeColor="text1"/>
          <w:lang w:eastAsia="en-GB"/>
        </w:rPr>
        <w:t xml:space="preserve"> specifically. </w:t>
      </w:r>
    </w:p>
    <w:p w:rsidR="00631266" w:rsidRPr="00631266" w:rsidRDefault="00631266" w:rsidP="00631266">
      <w:pPr>
        <w:spacing w:after="0" w:line="240" w:lineRule="auto"/>
        <w:jc w:val="both"/>
        <w:rPr>
          <w:rFonts w:eastAsia="Times New Roman" w:cs="Arial"/>
          <w:color w:val="000000" w:themeColor="text1"/>
          <w:lang w:eastAsia="en-GB"/>
        </w:rPr>
      </w:pPr>
    </w:p>
    <w:p w:rsidR="00631266" w:rsidRPr="00631266" w:rsidRDefault="00631266" w:rsidP="00631266">
      <w:pPr>
        <w:spacing w:after="0" w:line="240" w:lineRule="auto"/>
        <w:ind w:right="284"/>
        <w:jc w:val="both"/>
        <w:rPr>
          <w:rFonts w:eastAsia="Times New Roman" w:cs="Arial"/>
          <w:color w:val="000000" w:themeColor="text1"/>
          <w:lang w:eastAsia="en-GB"/>
        </w:rPr>
      </w:pPr>
      <w:r w:rsidRPr="00631266">
        <w:rPr>
          <w:rFonts w:eastAsia="Times New Roman" w:cs="Arial"/>
          <w:b/>
          <w:color w:val="002060"/>
          <w:lang w:eastAsia="en-GB"/>
        </w:rPr>
        <w:t>‘</w:t>
      </w:r>
      <w:proofErr w:type="gramStart"/>
      <w:r w:rsidRPr="00631266">
        <w:rPr>
          <w:rFonts w:eastAsia="Times New Roman" w:cs="Arial"/>
          <w:b/>
          <w:i/>
          <w:color w:val="002060"/>
          <w:lang w:eastAsia="en-GB"/>
        </w:rPr>
        <w:t>supervisory</w:t>
      </w:r>
      <w:proofErr w:type="gramEnd"/>
      <w:r w:rsidRPr="00631266">
        <w:rPr>
          <w:rFonts w:eastAsia="Times New Roman" w:cs="Arial"/>
          <w:b/>
          <w:i/>
          <w:color w:val="002060"/>
          <w:lang w:eastAsia="en-GB"/>
        </w:rPr>
        <w:t xml:space="preserve"> authority</w:t>
      </w:r>
      <w:r w:rsidRPr="00631266">
        <w:rPr>
          <w:rFonts w:eastAsia="Times New Roman" w:cs="Arial"/>
          <w:b/>
          <w:color w:val="002060"/>
          <w:lang w:eastAsia="en-GB"/>
        </w:rPr>
        <w:t>’</w:t>
      </w:r>
      <w:r w:rsidRPr="00631266">
        <w:rPr>
          <w:rFonts w:eastAsia="Times New Roman" w:cs="Arial"/>
          <w:color w:val="002060"/>
          <w:lang w:eastAsia="en-GB"/>
        </w:rPr>
        <w:t xml:space="preserve"> </w:t>
      </w:r>
      <w:r w:rsidRPr="00631266">
        <w:rPr>
          <w:rFonts w:eastAsia="Times New Roman" w:cs="Arial"/>
          <w:color w:val="000000" w:themeColor="text1"/>
          <w:lang w:eastAsia="en-GB"/>
        </w:rPr>
        <w:t xml:space="preserve">means an independent public authority which is responsible for monitoring the application of data protection. In the UK the </w:t>
      </w:r>
      <w:r w:rsidRPr="00631266">
        <w:rPr>
          <w:rFonts w:eastAsia="Times New Roman" w:cs="Arial"/>
          <w:i/>
          <w:color w:val="000000" w:themeColor="text1"/>
          <w:lang w:eastAsia="en-GB"/>
        </w:rPr>
        <w:t>supervisory authority</w:t>
      </w:r>
      <w:r w:rsidRPr="00631266">
        <w:rPr>
          <w:rFonts w:eastAsia="Times New Roman" w:cs="Arial"/>
          <w:color w:val="000000" w:themeColor="text1"/>
          <w:lang w:eastAsia="en-GB"/>
        </w:rPr>
        <w:t xml:space="preserve"> is the Information Commissioner’s Office (ICO).</w:t>
      </w:r>
    </w:p>
    <w:p w:rsidR="00631266" w:rsidRPr="00631266" w:rsidRDefault="00631266" w:rsidP="00631266">
      <w:pPr>
        <w:spacing w:after="0" w:line="240" w:lineRule="auto"/>
        <w:jc w:val="both"/>
        <w:rPr>
          <w:rFonts w:eastAsia="Times New Roman" w:cs="Arial"/>
          <w:color w:val="000000" w:themeColor="text1"/>
          <w:lang w:eastAsia="en-GB"/>
        </w:rPr>
      </w:pPr>
    </w:p>
    <w:p w:rsidR="00631266" w:rsidRDefault="00631266" w:rsidP="00631266">
      <w:pPr>
        <w:spacing w:after="0" w:line="240" w:lineRule="auto"/>
        <w:jc w:val="both"/>
        <w:rPr>
          <w:rFonts w:eastAsia="Times New Roman" w:cs="Arial"/>
          <w:color w:val="000000" w:themeColor="text1"/>
          <w:lang w:eastAsia="en-GB"/>
        </w:rPr>
      </w:pPr>
      <w:r w:rsidRPr="00631266">
        <w:rPr>
          <w:rFonts w:eastAsia="Times New Roman" w:cs="Arial"/>
          <w:color w:val="000000" w:themeColor="text1"/>
          <w:lang w:eastAsia="en-GB"/>
        </w:rPr>
        <w:lastRenderedPageBreak/>
        <w:t xml:space="preserve">The Company processes </w:t>
      </w:r>
      <w:r w:rsidRPr="00631266">
        <w:rPr>
          <w:rFonts w:eastAsia="Times New Roman" w:cs="Arial"/>
          <w:i/>
          <w:color w:val="000000" w:themeColor="text1"/>
          <w:lang w:eastAsia="en-GB"/>
        </w:rPr>
        <w:t>personal data</w:t>
      </w:r>
      <w:r w:rsidRPr="00631266">
        <w:rPr>
          <w:rFonts w:eastAsia="Times New Roman" w:cs="Arial"/>
          <w:color w:val="000000" w:themeColor="text1"/>
          <w:lang w:eastAsia="en-GB"/>
        </w:rPr>
        <w:t xml:space="preserve"> in relation to its own staff, work-seekers and individual client contacts and is a </w:t>
      </w:r>
      <w:r w:rsidRPr="00631266">
        <w:rPr>
          <w:rFonts w:eastAsia="Times New Roman" w:cs="Arial"/>
          <w:i/>
          <w:color w:val="000000" w:themeColor="text1"/>
          <w:lang w:eastAsia="en-GB"/>
        </w:rPr>
        <w:t>data controller</w:t>
      </w:r>
      <w:r w:rsidRPr="00631266">
        <w:rPr>
          <w:rFonts w:eastAsia="Times New Roman" w:cs="Arial"/>
          <w:color w:val="000000" w:themeColor="text1"/>
          <w:lang w:eastAsia="en-GB"/>
        </w:rPr>
        <w:t xml:space="preserve"> for the purposes of the Data Protection Laws. The Company has registered with the ICO and its registration number is </w:t>
      </w:r>
      <w:r>
        <w:rPr>
          <w:rFonts w:eastAsia="Times New Roman" w:cs="Arial"/>
          <w:color w:val="000000" w:themeColor="text1"/>
          <w:lang w:eastAsia="en-GB"/>
        </w:rPr>
        <w:t>Z</w:t>
      </w:r>
      <w:r w:rsidR="000D0751">
        <w:rPr>
          <w:rFonts w:eastAsia="Times New Roman" w:cs="Arial"/>
          <w:color w:val="000000" w:themeColor="text1"/>
          <w:lang w:eastAsia="en-GB"/>
        </w:rPr>
        <w:t>992355X</w:t>
      </w:r>
    </w:p>
    <w:p w:rsidR="000D0751" w:rsidRPr="00631266" w:rsidRDefault="000D0751" w:rsidP="00631266">
      <w:pPr>
        <w:spacing w:after="0" w:line="240" w:lineRule="auto"/>
        <w:jc w:val="both"/>
        <w:rPr>
          <w:rFonts w:eastAsia="Times New Roman" w:cs="Arial"/>
          <w:color w:val="000000" w:themeColor="text1"/>
          <w:lang w:eastAsia="en-GB"/>
        </w:rPr>
      </w:pPr>
    </w:p>
    <w:p w:rsidR="00631266" w:rsidRPr="00631266" w:rsidRDefault="00631266" w:rsidP="00631266">
      <w:pPr>
        <w:spacing w:after="0" w:line="240" w:lineRule="auto"/>
        <w:jc w:val="both"/>
        <w:rPr>
          <w:rFonts w:eastAsia="Times New Roman" w:cs="Arial"/>
          <w:color w:val="000000" w:themeColor="text1"/>
          <w:lang w:eastAsia="en-GB"/>
        </w:rPr>
      </w:pPr>
      <w:r w:rsidRPr="00631266">
        <w:rPr>
          <w:rFonts w:eastAsia="Times New Roman" w:cs="Arial"/>
          <w:color w:val="000000" w:themeColor="text1"/>
          <w:lang w:eastAsia="en-GB"/>
        </w:rPr>
        <w:t xml:space="preserve">The Company may hold </w:t>
      </w:r>
      <w:r w:rsidRPr="00631266">
        <w:rPr>
          <w:rFonts w:eastAsia="Times New Roman" w:cs="Arial"/>
          <w:i/>
          <w:color w:val="000000" w:themeColor="text1"/>
          <w:lang w:eastAsia="en-GB"/>
        </w:rPr>
        <w:t>personal data</w:t>
      </w:r>
      <w:r w:rsidRPr="00631266">
        <w:rPr>
          <w:rFonts w:eastAsia="Times New Roman" w:cs="Arial"/>
          <w:color w:val="000000" w:themeColor="text1"/>
          <w:lang w:eastAsia="en-GB"/>
        </w:rPr>
        <w:t xml:space="preserve"> on individuals for the following purposes:</w:t>
      </w:r>
    </w:p>
    <w:p w:rsidR="00631266" w:rsidRPr="00631266" w:rsidRDefault="00631266" w:rsidP="00631266">
      <w:pPr>
        <w:spacing w:after="0" w:line="240" w:lineRule="auto"/>
        <w:jc w:val="both"/>
        <w:rPr>
          <w:rFonts w:eastAsia="Times New Roman" w:cs="Arial"/>
          <w:color w:val="000000" w:themeColor="text1"/>
          <w:lang w:eastAsia="en-GB"/>
        </w:rPr>
      </w:pPr>
    </w:p>
    <w:p w:rsidR="00631266" w:rsidRPr="00631266" w:rsidRDefault="00631266" w:rsidP="00631266">
      <w:pPr>
        <w:numPr>
          <w:ilvl w:val="0"/>
          <w:numId w:val="9"/>
        </w:numPr>
        <w:tabs>
          <w:tab w:val="num" w:pos="720"/>
        </w:tabs>
        <w:spacing w:after="0" w:line="240" w:lineRule="auto"/>
        <w:jc w:val="both"/>
        <w:rPr>
          <w:rFonts w:eastAsia="Times New Roman" w:cs="Arial"/>
          <w:color w:val="000000" w:themeColor="text1"/>
          <w:lang w:eastAsia="en-GB"/>
        </w:rPr>
      </w:pPr>
      <w:r w:rsidRPr="00631266">
        <w:rPr>
          <w:rFonts w:eastAsia="Times New Roman" w:cs="Arial"/>
          <w:color w:val="000000" w:themeColor="text1"/>
          <w:lang w:eastAsia="en-GB"/>
        </w:rPr>
        <w:t>Staff administration;</w:t>
      </w:r>
    </w:p>
    <w:p w:rsidR="00631266" w:rsidRPr="00631266" w:rsidRDefault="00631266" w:rsidP="00631266">
      <w:pPr>
        <w:numPr>
          <w:ilvl w:val="0"/>
          <w:numId w:val="9"/>
        </w:numPr>
        <w:tabs>
          <w:tab w:val="num" w:pos="720"/>
        </w:tabs>
        <w:spacing w:after="0" w:line="240" w:lineRule="auto"/>
        <w:jc w:val="both"/>
        <w:rPr>
          <w:rFonts w:eastAsia="Times New Roman" w:cs="Arial"/>
          <w:color w:val="000000" w:themeColor="text1"/>
          <w:lang w:eastAsia="en-GB"/>
        </w:rPr>
      </w:pPr>
      <w:r w:rsidRPr="00631266">
        <w:rPr>
          <w:rFonts w:eastAsia="Times New Roman" w:cs="Arial"/>
          <w:color w:val="000000" w:themeColor="text1"/>
          <w:lang w:eastAsia="en-GB"/>
        </w:rPr>
        <w:t>Advertising,</w:t>
      </w:r>
      <w:r w:rsidR="000D0751">
        <w:rPr>
          <w:rFonts w:eastAsia="Times New Roman" w:cs="Arial"/>
          <w:color w:val="000000" w:themeColor="text1"/>
          <w:lang w:eastAsia="en-GB"/>
        </w:rPr>
        <w:t xml:space="preserve"> marketing and public relations;</w:t>
      </w:r>
    </w:p>
    <w:p w:rsidR="00631266" w:rsidRPr="00631266" w:rsidRDefault="00631266" w:rsidP="00631266">
      <w:pPr>
        <w:numPr>
          <w:ilvl w:val="0"/>
          <w:numId w:val="9"/>
        </w:numPr>
        <w:tabs>
          <w:tab w:val="num" w:pos="720"/>
        </w:tabs>
        <w:spacing w:after="0" w:line="240" w:lineRule="auto"/>
        <w:jc w:val="both"/>
        <w:rPr>
          <w:rFonts w:eastAsia="Times New Roman" w:cs="Arial"/>
          <w:color w:val="000000" w:themeColor="text1"/>
          <w:lang w:eastAsia="en-GB"/>
        </w:rPr>
      </w:pPr>
      <w:r w:rsidRPr="00631266">
        <w:rPr>
          <w:rFonts w:eastAsia="Times New Roman" w:cs="Arial"/>
          <w:color w:val="000000" w:themeColor="text1"/>
          <w:lang w:eastAsia="en-GB"/>
        </w:rPr>
        <w:t>Accounts and records;</w:t>
      </w:r>
    </w:p>
    <w:p w:rsidR="00631266" w:rsidRPr="00631266" w:rsidRDefault="00631266" w:rsidP="00631266">
      <w:pPr>
        <w:numPr>
          <w:ilvl w:val="0"/>
          <w:numId w:val="9"/>
        </w:numPr>
        <w:tabs>
          <w:tab w:val="num" w:pos="720"/>
        </w:tabs>
        <w:spacing w:after="0" w:line="240" w:lineRule="auto"/>
        <w:jc w:val="both"/>
        <w:rPr>
          <w:rFonts w:eastAsia="Times New Roman" w:cs="Arial"/>
          <w:color w:val="000000" w:themeColor="text1"/>
          <w:lang w:eastAsia="en-GB"/>
        </w:rPr>
      </w:pPr>
      <w:r w:rsidRPr="00631266">
        <w:rPr>
          <w:rFonts w:eastAsia="Times New Roman" w:cs="Arial"/>
          <w:color w:val="000000" w:themeColor="text1"/>
          <w:lang w:eastAsia="en-GB"/>
        </w:rPr>
        <w:t xml:space="preserve">Administration and </w:t>
      </w:r>
      <w:r w:rsidRPr="00631266">
        <w:rPr>
          <w:rFonts w:eastAsia="Times New Roman" w:cs="Arial"/>
          <w:i/>
          <w:color w:val="000000" w:themeColor="text1"/>
          <w:lang w:eastAsia="en-GB"/>
        </w:rPr>
        <w:t>processing</w:t>
      </w:r>
      <w:r w:rsidRPr="00631266">
        <w:rPr>
          <w:rFonts w:eastAsia="Times New Roman" w:cs="Arial"/>
          <w:color w:val="000000" w:themeColor="text1"/>
          <w:lang w:eastAsia="en-GB"/>
        </w:rPr>
        <w:t xml:space="preserve"> of work-seekers’ </w:t>
      </w:r>
      <w:r w:rsidRPr="00631266">
        <w:rPr>
          <w:rFonts w:eastAsia="Times New Roman" w:cs="Arial"/>
          <w:i/>
          <w:color w:val="000000" w:themeColor="text1"/>
          <w:lang w:eastAsia="en-GB"/>
        </w:rPr>
        <w:t>personal data</w:t>
      </w:r>
      <w:r w:rsidRPr="00631266">
        <w:rPr>
          <w:rFonts w:eastAsia="Times New Roman" w:cs="Arial"/>
          <w:color w:val="000000" w:themeColor="text1"/>
          <w:lang w:eastAsia="en-GB"/>
        </w:rPr>
        <w:t xml:space="preserve"> for the purposes of providing work-finding services, including </w:t>
      </w:r>
      <w:r w:rsidRPr="00631266">
        <w:rPr>
          <w:rFonts w:eastAsia="Times New Roman" w:cs="Arial"/>
          <w:i/>
          <w:color w:val="000000" w:themeColor="text1"/>
          <w:lang w:eastAsia="en-GB"/>
        </w:rPr>
        <w:t>processing</w:t>
      </w:r>
      <w:r w:rsidRPr="00631266">
        <w:rPr>
          <w:rFonts w:eastAsia="Times New Roman" w:cs="Arial"/>
          <w:color w:val="000000" w:themeColor="text1"/>
          <w:lang w:eastAsia="en-GB"/>
        </w:rPr>
        <w:t xml:space="preserve"> using software solution providers and back office support </w:t>
      </w:r>
    </w:p>
    <w:p w:rsidR="00631266" w:rsidRPr="00631266" w:rsidRDefault="00631266" w:rsidP="00631266">
      <w:pPr>
        <w:numPr>
          <w:ilvl w:val="0"/>
          <w:numId w:val="9"/>
        </w:numPr>
        <w:tabs>
          <w:tab w:val="num" w:pos="720"/>
        </w:tabs>
        <w:spacing w:after="0" w:line="240" w:lineRule="auto"/>
        <w:jc w:val="both"/>
        <w:rPr>
          <w:rFonts w:eastAsia="Times New Roman" w:cs="Arial"/>
          <w:color w:val="000000" w:themeColor="text1"/>
          <w:lang w:eastAsia="en-GB"/>
        </w:rPr>
      </w:pPr>
      <w:r w:rsidRPr="00631266">
        <w:rPr>
          <w:rFonts w:eastAsia="Times New Roman" w:cs="Arial"/>
          <w:color w:val="000000" w:themeColor="text1"/>
          <w:lang w:eastAsia="en-GB"/>
        </w:rPr>
        <w:t xml:space="preserve">Administration and </w:t>
      </w:r>
      <w:r w:rsidRPr="00631266">
        <w:rPr>
          <w:rFonts w:eastAsia="Times New Roman" w:cs="Arial"/>
          <w:i/>
          <w:color w:val="000000" w:themeColor="text1"/>
          <w:lang w:eastAsia="en-GB"/>
        </w:rPr>
        <w:t>processing</w:t>
      </w:r>
      <w:r w:rsidRPr="00631266">
        <w:rPr>
          <w:rFonts w:eastAsia="Times New Roman" w:cs="Arial"/>
          <w:color w:val="000000" w:themeColor="text1"/>
          <w:lang w:eastAsia="en-GB"/>
        </w:rPr>
        <w:t xml:space="preserve"> of clients’ </w:t>
      </w:r>
      <w:r w:rsidRPr="00631266">
        <w:rPr>
          <w:rFonts w:eastAsia="Times New Roman" w:cs="Arial"/>
          <w:i/>
          <w:color w:val="000000" w:themeColor="text1"/>
          <w:lang w:eastAsia="en-GB"/>
        </w:rPr>
        <w:t>personal data</w:t>
      </w:r>
      <w:r w:rsidRPr="00631266">
        <w:rPr>
          <w:rFonts w:eastAsia="Times New Roman" w:cs="Arial"/>
          <w:color w:val="000000" w:themeColor="text1"/>
          <w:lang w:eastAsia="en-GB"/>
        </w:rPr>
        <w:t xml:space="preserve"> for the purposes of supplying/introducing work-seeker</w:t>
      </w:r>
      <w:r>
        <w:rPr>
          <w:rFonts w:eastAsia="Times New Roman" w:cs="Arial"/>
          <w:color w:val="000000" w:themeColor="text1"/>
          <w:lang w:eastAsia="en-GB"/>
        </w:rPr>
        <w:t>s and safeguarding checks</w:t>
      </w:r>
    </w:p>
    <w:p w:rsidR="00631266" w:rsidRPr="00631266" w:rsidRDefault="00631266" w:rsidP="00631266">
      <w:pPr>
        <w:spacing w:after="0" w:line="240" w:lineRule="auto"/>
        <w:jc w:val="both"/>
        <w:rPr>
          <w:rFonts w:eastAsia="Times New Roman" w:cs="Arial"/>
          <w:color w:val="000000" w:themeColor="text1"/>
          <w:lang w:eastAsia="en-GB"/>
        </w:rPr>
      </w:pPr>
    </w:p>
    <w:p w:rsidR="00631266" w:rsidRPr="00631266" w:rsidRDefault="00631266" w:rsidP="00631266">
      <w:pPr>
        <w:spacing w:after="0" w:line="240" w:lineRule="auto"/>
        <w:jc w:val="both"/>
        <w:rPr>
          <w:rFonts w:eastAsia="Times New Roman" w:cs="Arial"/>
          <w:color w:val="0070C0"/>
          <w:lang w:eastAsia="en-GB"/>
        </w:rPr>
      </w:pPr>
      <w:r w:rsidRPr="00631266">
        <w:rPr>
          <w:rFonts w:eastAsia="Times New Roman" w:cs="Arial"/>
          <w:color w:val="000000" w:themeColor="text1"/>
          <w:lang w:eastAsia="en-GB"/>
        </w:rPr>
        <w:t xml:space="preserve">The Company will only process </w:t>
      </w:r>
      <w:r w:rsidRPr="00631266">
        <w:rPr>
          <w:rFonts w:eastAsia="Times New Roman" w:cs="Arial"/>
          <w:i/>
          <w:color w:val="000000" w:themeColor="text1"/>
          <w:lang w:eastAsia="en-GB"/>
        </w:rPr>
        <w:t>personal data</w:t>
      </w:r>
      <w:r w:rsidRPr="00631266">
        <w:rPr>
          <w:rFonts w:eastAsia="Times New Roman" w:cs="Arial"/>
          <w:color w:val="000000" w:themeColor="text1"/>
          <w:lang w:eastAsia="en-GB"/>
        </w:rPr>
        <w:t xml:space="preserve"> where it has a legal basis for doing so (see Annex A). Where the Company does not have a legal reason for </w:t>
      </w:r>
      <w:r w:rsidRPr="00631266">
        <w:rPr>
          <w:rFonts w:eastAsia="Times New Roman" w:cs="Arial"/>
          <w:i/>
          <w:color w:val="000000" w:themeColor="text1"/>
          <w:lang w:eastAsia="en-GB"/>
        </w:rPr>
        <w:t>processing</w:t>
      </w:r>
      <w:r w:rsidRPr="00631266">
        <w:rPr>
          <w:rFonts w:eastAsia="Times New Roman" w:cs="Arial"/>
          <w:color w:val="000000" w:themeColor="text1"/>
          <w:lang w:eastAsia="en-GB"/>
        </w:rPr>
        <w:t xml:space="preserve"> </w:t>
      </w:r>
      <w:r w:rsidRPr="00631266">
        <w:rPr>
          <w:rFonts w:eastAsia="Times New Roman" w:cs="Arial"/>
          <w:i/>
          <w:color w:val="000000" w:themeColor="text1"/>
          <w:lang w:eastAsia="en-GB"/>
        </w:rPr>
        <w:t>personal data</w:t>
      </w:r>
      <w:r w:rsidRPr="00631266">
        <w:rPr>
          <w:rFonts w:eastAsia="Times New Roman" w:cs="Arial"/>
          <w:color w:val="000000" w:themeColor="text1"/>
          <w:lang w:eastAsia="en-GB"/>
        </w:rPr>
        <w:t xml:space="preserve"> any </w:t>
      </w:r>
      <w:r w:rsidRPr="00631266">
        <w:rPr>
          <w:rFonts w:eastAsia="Times New Roman" w:cs="Arial"/>
          <w:i/>
          <w:color w:val="000000" w:themeColor="text1"/>
          <w:lang w:eastAsia="en-GB"/>
        </w:rPr>
        <w:t>processing</w:t>
      </w:r>
      <w:r w:rsidRPr="00631266">
        <w:rPr>
          <w:rFonts w:eastAsia="Times New Roman" w:cs="Arial"/>
          <w:color w:val="000000" w:themeColor="text1"/>
          <w:lang w:eastAsia="en-GB"/>
        </w:rPr>
        <w:t xml:space="preserve"> will be a brea</w:t>
      </w:r>
      <w:r w:rsidR="00467A1D">
        <w:rPr>
          <w:rFonts w:eastAsia="Times New Roman" w:cs="Arial"/>
          <w:color w:val="000000" w:themeColor="text1"/>
          <w:lang w:eastAsia="en-GB"/>
        </w:rPr>
        <w:t>ch of the Data Protection Laws.</w:t>
      </w:r>
    </w:p>
    <w:p w:rsidR="00631266" w:rsidRPr="00631266" w:rsidRDefault="00631266" w:rsidP="00631266">
      <w:pPr>
        <w:spacing w:after="0" w:line="240" w:lineRule="auto"/>
        <w:jc w:val="both"/>
        <w:rPr>
          <w:rFonts w:eastAsia="Times New Roman" w:cs="Arial"/>
          <w:color w:val="000000" w:themeColor="text1"/>
          <w:lang w:eastAsia="en-GB"/>
        </w:rPr>
        <w:sectPr w:rsidR="00631266" w:rsidRPr="00631266" w:rsidSect="00631266">
          <w:headerReference w:type="default" r:id="rId11"/>
          <w:pgSz w:w="11906" w:h="16838"/>
          <w:pgMar w:top="1440" w:right="1440" w:bottom="1440" w:left="1440" w:header="0" w:footer="0" w:gutter="0"/>
          <w:paperSrc w:first="265" w:other="265"/>
          <w:cols w:space="708"/>
          <w:docGrid w:linePitch="360"/>
        </w:sectPr>
      </w:pPr>
    </w:p>
    <w:p w:rsidR="00631266" w:rsidRPr="00631266" w:rsidRDefault="00631266" w:rsidP="00631266">
      <w:pPr>
        <w:spacing w:after="0" w:line="240" w:lineRule="auto"/>
        <w:jc w:val="both"/>
        <w:rPr>
          <w:rFonts w:eastAsia="Times New Roman" w:cs="Arial"/>
          <w:bCs/>
        </w:rPr>
      </w:pPr>
      <w:r w:rsidRPr="00631266">
        <w:rPr>
          <w:rFonts w:eastAsia="Times New Roman" w:cs="Arial"/>
          <w:bCs/>
        </w:rPr>
        <w:lastRenderedPageBreak/>
        <w:t xml:space="preserve">Only those listed in the Appendix are permitted to add, amend or delete personal data from the Company’s database(s) (‘database’ includes paper records or records stored electronically). </w:t>
      </w:r>
    </w:p>
    <w:p w:rsidR="00631266" w:rsidRPr="00631266" w:rsidRDefault="00631266" w:rsidP="00631266">
      <w:pPr>
        <w:spacing w:after="0" w:line="240" w:lineRule="auto"/>
        <w:jc w:val="both"/>
        <w:rPr>
          <w:rFonts w:eastAsia="Times New Roman" w:cs="Arial"/>
          <w:bCs/>
        </w:rPr>
      </w:pPr>
    </w:p>
    <w:p w:rsidR="00631266" w:rsidRPr="00631266" w:rsidRDefault="00631266" w:rsidP="00631266">
      <w:pPr>
        <w:spacing w:after="0" w:line="240" w:lineRule="auto"/>
        <w:jc w:val="both"/>
        <w:rPr>
          <w:rFonts w:eastAsia="Times New Roman" w:cs="Arial"/>
          <w:bCs/>
        </w:rPr>
      </w:pPr>
      <w:r w:rsidRPr="00631266">
        <w:rPr>
          <w:rFonts w:eastAsia="Times New Roman" w:cs="Arial"/>
          <w:bCs/>
        </w:rPr>
        <w:t xml:space="preserve">All Company staff is responsible for notifying those listed in the Appendix where information is known to be old, inaccurate or out of date or a request for erasure, access, rectification or restriction of </w:t>
      </w:r>
      <w:r w:rsidRPr="00631266">
        <w:rPr>
          <w:rFonts w:eastAsia="Times New Roman" w:cs="Arial"/>
          <w:bCs/>
          <w:i/>
        </w:rPr>
        <w:t>processing</w:t>
      </w:r>
      <w:r w:rsidRPr="00631266">
        <w:rPr>
          <w:rFonts w:eastAsia="Times New Roman" w:cs="Arial"/>
          <w:bCs/>
        </w:rPr>
        <w:t xml:space="preserve"> has been received from the individual. Company staff is also responsible for notifying those listed in the Appendix where any request for data portability, objection to </w:t>
      </w:r>
      <w:r w:rsidRPr="00631266">
        <w:rPr>
          <w:rFonts w:eastAsia="Times New Roman" w:cs="Arial"/>
          <w:bCs/>
          <w:i/>
        </w:rPr>
        <w:t>processing</w:t>
      </w:r>
      <w:r w:rsidRPr="00631266">
        <w:rPr>
          <w:rFonts w:eastAsia="Times New Roman" w:cs="Arial"/>
          <w:bCs/>
        </w:rPr>
        <w:t xml:space="preserve"> or where </w:t>
      </w:r>
      <w:r w:rsidRPr="00631266">
        <w:rPr>
          <w:rFonts w:eastAsia="Times New Roman" w:cs="Arial"/>
          <w:bCs/>
          <w:i/>
        </w:rPr>
        <w:t>consent</w:t>
      </w:r>
      <w:r w:rsidRPr="00631266">
        <w:rPr>
          <w:rFonts w:eastAsia="Times New Roman" w:cs="Arial"/>
          <w:bCs/>
        </w:rPr>
        <w:t xml:space="preserve"> to process has been withdrawn and has been received from the individual.</w:t>
      </w:r>
    </w:p>
    <w:p w:rsidR="00631266" w:rsidRPr="00631266" w:rsidRDefault="00631266" w:rsidP="00631266">
      <w:pPr>
        <w:spacing w:after="0" w:line="240" w:lineRule="auto"/>
        <w:jc w:val="both"/>
        <w:rPr>
          <w:rFonts w:eastAsia="Times New Roman" w:cs="Arial"/>
          <w:bCs/>
        </w:rPr>
      </w:pPr>
    </w:p>
    <w:p w:rsidR="00631266" w:rsidRPr="00631266" w:rsidRDefault="00631266" w:rsidP="00631266">
      <w:pPr>
        <w:spacing w:after="0" w:line="240" w:lineRule="auto"/>
        <w:jc w:val="both"/>
        <w:rPr>
          <w:rFonts w:eastAsia="Times New Roman" w:cs="Arial"/>
          <w:bCs/>
        </w:rPr>
      </w:pPr>
      <w:r w:rsidRPr="00631266">
        <w:rPr>
          <w:rFonts w:eastAsia="Times New Roman" w:cs="Arial"/>
          <w:bCs/>
        </w:rPr>
        <w:t xml:space="preserve">The incorrect </w:t>
      </w:r>
      <w:r w:rsidRPr="00631266">
        <w:rPr>
          <w:rFonts w:eastAsia="Times New Roman" w:cs="Arial"/>
          <w:bCs/>
          <w:i/>
        </w:rPr>
        <w:t>processing</w:t>
      </w:r>
      <w:r w:rsidRPr="00631266">
        <w:rPr>
          <w:rFonts w:eastAsia="Times New Roman" w:cs="Arial"/>
          <w:bCs/>
        </w:rPr>
        <w:t xml:space="preserve"> of </w:t>
      </w:r>
      <w:r w:rsidRPr="00631266">
        <w:rPr>
          <w:rFonts w:eastAsia="Times New Roman" w:cs="Arial"/>
          <w:bCs/>
          <w:i/>
        </w:rPr>
        <w:t>personal data</w:t>
      </w:r>
      <w:r w:rsidRPr="00631266">
        <w:rPr>
          <w:rFonts w:eastAsia="Times New Roman" w:cs="Arial"/>
          <w:bCs/>
        </w:rPr>
        <w:t xml:space="preserve"> e.g. sending an individual’s details to the wrong person, allowing unauthorised persons access to personal data, sending information out for purposes for which the individual did not give their </w:t>
      </w:r>
      <w:r w:rsidRPr="00631266">
        <w:rPr>
          <w:rFonts w:eastAsia="Times New Roman" w:cs="Arial"/>
          <w:bCs/>
          <w:i/>
        </w:rPr>
        <w:t>consent</w:t>
      </w:r>
      <w:r w:rsidRPr="00631266">
        <w:rPr>
          <w:rFonts w:eastAsia="Times New Roman" w:cs="Arial"/>
          <w:bCs/>
        </w:rPr>
        <w:t xml:space="preserve">, or not having a lawful reason to process personal data, may give rise to a breach of contract and/or negligence leading to a claim against the Company for damages from an employee, work-seeker or client contact. </w:t>
      </w:r>
    </w:p>
    <w:p w:rsidR="00631266" w:rsidRPr="00631266" w:rsidRDefault="00631266" w:rsidP="00631266">
      <w:pPr>
        <w:spacing w:after="0" w:line="240" w:lineRule="auto"/>
        <w:jc w:val="both"/>
        <w:rPr>
          <w:rFonts w:eastAsia="Times New Roman" w:cs="Arial"/>
          <w:bCs/>
        </w:rPr>
      </w:pPr>
      <w:r w:rsidRPr="00631266">
        <w:rPr>
          <w:rFonts w:eastAsia="Times New Roman" w:cs="Arial"/>
          <w:bCs/>
          <w:noProof/>
          <w:lang w:eastAsia="en-GB"/>
        </w:rPr>
        <mc:AlternateContent>
          <mc:Choice Requires="wps">
            <w:drawing>
              <wp:anchor distT="45720" distB="45720" distL="114300" distR="114300" simplePos="0" relativeHeight="251659264" behindDoc="0" locked="0" layoutInCell="1" allowOverlap="1" wp14:anchorId="2DB1935E" wp14:editId="106F51D2">
                <wp:simplePos x="0" y="0"/>
                <wp:positionH relativeFrom="margin">
                  <wp:align>right</wp:align>
                </wp:positionH>
                <wp:positionV relativeFrom="paragraph">
                  <wp:posOffset>231775</wp:posOffset>
                </wp:positionV>
                <wp:extent cx="5657850" cy="409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09575"/>
                        </a:xfrm>
                        <a:prstGeom prst="rect">
                          <a:avLst/>
                        </a:prstGeom>
                        <a:solidFill>
                          <a:srgbClr val="FFFFFF"/>
                        </a:solidFill>
                        <a:ln w="9525">
                          <a:solidFill>
                            <a:srgbClr val="000000"/>
                          </a:solidFill>
                          <a:miter lim="800000"/>
                          <a:headEnd/>
                          <a:tailEnd/>
                        </a:ln>
                      </wps:spPr>
                      <wps:txbx>
                        <w:txbxContent>
                          <w:p w:rsidR="00631266" w:rsidRPr="005B62D1" w:rsidRDefault="00631266" w:rsidP="00631266">
                            <w:pPr>
                              <w:pStyle w:val="BodyText"/>
                              <w:rPr>
                                <w:rFonts w:asciiTheme="minorHAnsi" w:hAnsiTheme="minorHAnsi"/>
                                <w:color w:val="215868" w:themeColor="accent5" w:themeShade="80"/>
                                <w:sz w:val="22"/>
                                <w:szCs w:val="22"/>
                              </w:rPr>
                            </w:pPr>
                            <w:r w:rsidRPr="005B62D1">
                              <w:rPr>
                                <w:rFonts w:asciiTheme="minorHAnsi" w:hAnsiTheme="minorHAnsi"/>
                                <w:b/>
                                <w:color w:val="215868" w:themeColor="accent5" w:themeShade="80"/>
                                <w:sz w:val="22"/>
                                <w:szCs w:val="22"/>
                              </w:rPr>
                              <w:t>A failure to observe the contents of this procedure policy will be treated as a disciplinary offence.</w:t>
                            </w:r>
                          </w:p>
                          <w:p w:rsidR="00631266" w:rsidRDefault="00631266" w:rsidP="006312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4.3pt;margin-top:18.25pt;width:445.5pt;height:3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">
                <v:textbox>
                  <w:txbxContent>
                    <w:p w:rsidR="00631266" w:rsidRPr="005B62D1" w:rsidRDefault="00631266" w:rsidP="00631266">
                      <w:pPr>
                        <w:pStyle w:val="BodyText"/>
                        <w:rPr>
                          <w:rFonts w:asciiTheme="minorHAnsi" w:hAnsiTheme="minorHAnsi"/>
                          <w:color w:val="215868" w:themeColor="accent5" w:themeShade="80"/>
                          <w:sz w:val="22"/>
                          <w:szCs w:val="22"/>
                        </w:rPr>
                      </w:pPr>
                      <w:r w:rsidRPr="005B62D1">
                        <w:rPr>
                          <w:rFonts w:asciiTheme="minorHAnsi" w:hAnsiTheme="minorHAnsi"/>
                          <w:b/>
                          <w:color w:val="215868" w:themeColor="accent5" w:themeShade="80"/>
                          <w:sz w:val="22"/>
                          <w:szCs w:val="22"/>
                        </w:rPr>
                        <w:t>A failure to observe the contents of this procedure policy will be treated as a disciplinary offence.</w:t>
                      </w:r>
                    </w:p>
                    <w:p w:rsidR="00631266" w:rsidRDefault="00631266" w:rsidP="00631266"/>
                  </w:txbxContent>
                </v:textbox>
                <w10:wrap type="square" anchorx="margin"/>
              </v:shape>
            </w:pict>
          </mc:Fallback>
        </mc:AlternateContent>
      </w:r>
    </w:p>
    <w:p w:rsidR="00631266" w:rsidRPr="00631266" w:rsidRDefault="00631266" w:rsidP="00631266">
      <w:pPr>
        <w:spacing w:after="0" w:line="240" w:lineRule="auto"/>
        <w:jc w:val="both"/>
        <w:rPr>
          <w:rFonts w:eastAsia="Times New Roman" w:cs="Arial"/>
          <w:bCs/>
        </w:rPr>
      </w:pP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 xml:space="preserve">In addition all Company staff should ensure that adequate security measures are in place to limit the risk of </w:t>
      </w:r>
      <w:r w:rsidRPr="00631266">
        <w:rPr>
          <w:rFonts w:eastAsia="Times New Roman" w:cs="Arial"/>
          <w:i/>
          <w:lang w:eastAsia="en-GB"/>
        </w:rPr>
        <w:t>personal data breaches</w:t>
      </w:r>
      <w:r w:rsidRPr="00631266">
        <w:rPr>
          <w:rFonts w:eastAsia="Times New Roman" w:cs="Arial"/>
          <w:lang w:eastAsia="en-GB"/>
        </w:rPr>
        <w:t>. For example:</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numPr>
          <w:ilvl w:val="0"/>
          <w:numId w:val="17"/>
        </w:numPr>
        <w:spacing w:after="0" w:line="240" w:lineRule="auto"/>
        <w:jc w:val="both"/>
        <w:rPr>
          <w:rFonts w:eastAsia="Times New Roman" w:cs="Arial"/>
          <w:lang w:eastAsia="en-GB"/>
        </w:rPr>
      </w:pPr>
      <w:r w:rsidRPr="00631266">
        <w:rPr>
          <w:rFonts w:eastAsia="Times New Roman" w:cs="Arial"/>
          <w:lang w:eastAsia="en-GB"/>
        </w:rPr>
        <w:t xml:space="preserve">Staff should lock their computer screens when they are not in use. </w:t>
      </w:r>
    </w:p>
    <w:p w:rsidR="00631266" w:rsidRPr="00631266" w:rsidRDefault="00631266" w:rsidP="00631266">
      <w:pPr>
        <w:numPr>
          <w:ilvl w:val="0"/>
          <w:numId w:val="17"/>
        </w:numPr>
        <w:spacing w:after="0" w:line="240" w:lineRule="auto"/>
        <w:jc w:val="both"/>
        <w:rPr>
          <w:rFonts w:eastAsia="Times New Roman" w:cs="Arial"/>
          <w:lang w:eastAsia="en-GB"/>
        </w:rPr>
      </w:pPr>
      <w:r w:rsidRPr="00631266">
        <w:rPr>
          <w:rFonts w:eastAsia="Times New Roman" w:cs="Arial"/>
          <w:lang w:eastAsia="en-GB"/>
        </w:rPr>
        <w:t>All devices, whether company or personal devices (including but not limited to computers, mobile phones, other hand-held devices) containing personal data relating to the services of the Company shall be encrypted and password protected.</w:t>
      </w:r>
    </w:p>
    <w:p w:rsidR="00631266" w:rsidRPr="00631266" w:rsidRDefault="00631266" w:rsidP="00631266">
      <w:pPr>
        <w:numPr>
          <w:ilvl w:val="0"/>
          <w:numId w:val="17"/>
        </w:numPr>
        <w:spacing w:after="0" w:line="240" w:lineRule="auto"/>
        <w:jc w:val="both"/>
        <w:rPr>
          <w:rFonts w:eastAsia="Times New Roman" w:cs="Arial"/>
          <w:lang w:eastAsia="en-GB"/>
        </w:rPr>
      </w:pPr>
      <w:r w:rsidRPr="00631266">
        <w:rPr>
          <w:rFonts w:eastAsia="Times New Roman" w:cs="Arial"/>
          <w:lang w:eastAsia="en-GB"/>
        </w:rPr>
        <w:t xml:space="preserve">Staff should not disclose their passwords to anyone. </w:t>
      </w:r>
    </w:p>
    <w:p w:rsidR="00631266" w:rsidRPr="00631266" w:rsidRDefault="00631266" w:rsidP="00631266">
      <w:pPr>
        <w:numPr>
          <w:ilvl w:val="0"/>
          <w:numId w:val="17"/>
        </w:numPr>
        <w:spacing w:after="0" w:line="240" w:lineRule="auto"/>
        <w:jc w:val="both"/>
        <w:rPr>
          <w:rFonts w:eastAsia="Times New Roman" w:cs="Arial"/>
          <w:lang w:eastAsia="en-GB"/>
        </w:rPr>
      </w:pPr>
      <w:r w:rsidRPr="00631266">
        <w:rPr>
          <w:rFonts w:eastAsia="Times New Roman" w:cs="Arial"/>
          <w:lang w:eastAsia="en-GB"/>
        </w:rPr>
        <w:t xml:space="preserve">Email should be used with care. Company staff must ensure that emails are sent only to the intended recipient/s. Where Company staff sends an email in error then the email must be recalled immediately and Company staff must inform those listed in the Appendix of the error so that any risk of a </w:t>
      </w:r>
      <w:r w:rsidRPr="00631266">
        <w:rPr>
          <w:rFonts w:eastAsia="Times New Roman" w:cs="Arial"/>
          <w:i/>
          <w:lang w:eastAsia="en-GB"/>
        </w:rPr>
        <w:t>personal data breach</w:t>
      </w:r>
      <w:r w:rsidRPr="00631266">
        <w:rPr>
          <w:rFonts w:eastAsia="Times New Roman" w:cs="Arial"/>
          <w:lang w:eastAsia="en-GB"/>
        </w:rPr>
        <w:t xml:space="preserve"> can be limited.</w:t>
      </w:r>
    </w:p>
    <w:p w:rsidR="00631266" w:rsidRPr="00631266" w:rsidRDefault="00631266" w:rsidP="00631266">
      <w:pPr>
        <w:numPr>
          <w:ilvl w:val="0"/>
          <w:numId w:val="17"/>
        </w:numPr>
        <w:spacing w:after="0" w:line="240" w:lineRule="auto"/>
        <w:jc w:val="both"/>
        <w:rPr>
          <w:rFonts w:eastAsia="Times New Roman" w:cs="Arial"/>
          <w:lang w:eastAsia="en-GB"/>
        </w:rPr>
      </w:pPr>
      <w:r w:rsidRPr="00631266">
        <w:rPr>
          <w:rFonts w:eastAsia="Times New Roman" w:cs="Arial"/>
          <w:lang w:eastAsia="en-GB"/>
        </w:rPr>
        <w:t>Personnel files (whether for internal staff or work-seekers) and other personal data should be stored securely to prevent unauthorised access. They should not be removed from their usual place of storage without good reason.</w:t>
      </w:r>
    </w:p>
    <w:p w:rsidR="00631266" w:rsidRPr="00631266" w:rsidRDefault="00631266" w:rsidP="00631266">
      <w:pPr>
        <w:numPr>
          <w:ilvl w:val="0"/>
          <w:numId w:val="17"/>
        </w:numPr>
        <w:spacing w:after="0" w:line="240" w:lineRule="auto"/>
        <w:jc w:val="both"/>
        <w:rPr>
          <w:rFonts w:eastAsia="Times New Roman" w:cs="Arial"/>
          <w:lang w:eastAsia="en-GB"/>
        </w:rPr>
      </w:pPr>
      <w:r w:rsidRPr="00631266">
        <w:rPr>
          <w:rFonts w:eastAsia="Times New Roman" w:cs="Arial"/>
          <w:lang w:eastAsia="en-GB"/>
        </w:rPr>
        <w:t>Personnel files (whether for internal staff or work-seekers) should always be locked away when not in use and when in use should not be left unattended.</w:t>
      </w:r>
    </w:p>
    <w:p w:rsidR="00631266" w:rsidRPr="00631266" w:rsidRDefault="00631266" w:rsidP="00631266">
      <w:pPr>
        <w:numPr>
          <w:ilvl w:val="0"/>
          <w:numId w:val="17"/>
        </w:numPr>
        <w:spacing w:after="0" w:line="240" w:lineRule="auto"/>
        <w:jc w:val="both"/>
        <w:rPr>
          <w:rFonts w:eastAsia="Times New Roman" w:cs="Arial"/>
          <w:lang w:eastAsia="en-GB"/>
        </w:rPr>
      </w:pPr>
      <w:r w:rsidRPr="00631266">
        <w:rPr>
          <w:rFonts w:eastAsia="Times New Roman" w:cs="Arial"/>
          <w:lang w:eastAsia="en-GB"/>
        </w:rPr>
        <w:t xml:space="preserve">Personal data should only be stored for the periods set out in the Company’s data retention policy. </w:t>
      </w:r>
    </w:p>
    <w:p w:rsidR="00631266" w:rsidRPr="00631266" w:rsidRDefault="00631266" w:rsidP="00631266">
      <w:pPr>
        <w:numPr>
          <w:ilvl w:val="0"/>
          <w:numId w:val="17"/>
        </w:numPr>
        <w:spacing w:after="0" w:line="240" w:lineRule="auto"/>
        <w:jc w:val="both"/>
        <w:rPr>
          <w:rFonts w:eastAsia="Times New Roman" w:cs="Arial"/>
          <w:lang w:eastAsia="en-GB"/>
        </w:rPr>
      </w:pPr>
      <w:r w:rsidRPr="00631266">
        <w:rPr>
          <w:rFonts w:eastAsia="Times New Roman" w:cs="Arial"/>
          <w:i/>
          <w:lang w:eastAsia="en-GB"/>
        </w:rPr>
        <w:t>Processing</w:t>
      </w:r>
      <w:r w:rsidRPr="00631266">
        <w:rPr>
          <w:rFonts w:eastAsia="Times New Roman" w:cs="Arial"/>
          <w:lang w:eastAsia="en-GB"/>
        </w:rPr>
        <w:t xml:space="preserve"> includes the destruction or disposal of personal data. Therefore staff should take care to destroy or dispose of personal data safely and securely. Such material should be shredded or stored as confidential waste awaiting safe destruction. </w:t>
      </w:r>
    </w:p>
    <w:p w:rsidR="00631266" w:rsidRPr="00631266" w:rsidRDefault="00631266" w:rsidP="00631266">
      <w:pPr>
        <w:keepNext/>
        <w:spacing w:before="360" w:line="360" w:lineRule="auto"/>
        <w:outlineLvl w:val="0"/>
        <w:rPr>
          <w:rFonts w:cs="Arial"/>
          <w:b/>
          <w:color w:val="1F497D" w:themeColor="text2"/>
        </w:rPr>
        <w:sectPr w:rsidR="00631266" w:rsidRPr="00631266" w:rsidSect="00631266">
          <w:headerReference w:type="default" r:id="rId12"/>
          <w:pgSz w:w="11906" w:h="16838"/>
          <w:pgMar w:top="1440" w:right="1440" w:bottom="1440" w:left="1440" w:header="0" w:footer="0" w:gutter="0"/>
          <w:paperSrc w:first="265" w:other="265"/>
          <w:cols w:space="708"/>
          <w:docGrid w:linePitch="360"/>
        </w:sectPr>
      </w:pPr>
    </w:p>
    <w:p w:rsidR="00631266" w:rsidRPr="00631266" w:rsidRDefault="00631266" w:rsidP="00631266">
      <w:pPr>
        <w:spacing w:after="0" w:line="240" w:lineRule="auto"/>
        <w:jc w:val="both"/>
        <w:rPr>
          <w:rFonts w:eastAsia="Times New Roman" w:cs="Arial"/>
          <w:bCs/>
        </w:rPr>
      </w:pPr>
      <w:r w:rsidRPr="00631266">
        <w:rPr>
          <w:rFonts w:eastAsia="Times New Roman" w:cs="Arial"/>
          <w:bCs/>
        </w:rPr>
        <w:lastRenderedPageBreak/>
        <w:t>An individual has the following rights under the Data Protection Laws:</w:t>
      </w:r>
    </w:p>
    <w:p w:rsidR="00631266" w:rsidRPr="00631266" w:rsidRDefault="00631266" w:rsidP="00631266">
      <w:pPr>
        <w:numPr>
          <w:ilvl w:val="0"/>
          <w:numId w:val="19"/>
        </w:numPr>
        <w:spacing w:after="0" w:line="240" w:lineRule="auto"/>
        <w:jc w:val="both"/>
        <w:rPr>
          <w:rFonts w:eastAsia="Times New Roman" w:cs="Arial"/>
          <w:bCs/>
        </w:rPr>
      </w:pPr>
      <w:r w:rsidRPr="00631266">
        <w:rPr>
          <w:rFonts w:eastAsia="Times New Roman" w:cs="Arial"/>
          <w:bCs/>
        </w:rPr>
        <w:t>The right to be informed of what information the Company holds on them – this is typically given to the individual in a privacy notice;</w:t>
      </w:r>
    </w:p>
    <w:p w:rsidR="00631266" w:rsidRPr="00631266" w:rsidRDefault="00631266" w:rsidP="00631266">
      <w:pPr>
        <w:numPr>
          <w:ilvl w:val="0"/>
          <w:numId w:val="19"/>
        </w:numPr>
        <w:spacing w:after="0" w:line="240" w:lineRule="auto"/>
        <w:jc w:val="both"/>
        <w:rPr>
          <w:rFonts w:eastAsia="Times New Roman" w:cs="Arial"/>
          <w:bCs/>
        </w:rPr>
      </w:pPr>
      <w:r w:rsidRPr="00631266">
        <w:rPr>
          <w:rFonts w:eastAsia="Times New Roman" w:cs="Arial"/>
          <w:bCs/>
        </w:rPr>
        <w:t>The right of access to any personal data that the Company holds on them – this is usually referred to as a ‘subject access request’;</w:t>
      </w:r>
    </w:p>
    <w:p w:rsidR="00631266" w:rsidRPr="00631266" w:rsidRDefault="00631266" w:rsidP="00631266">
      <w:pPr>
        <w:numPr>
          <w:ilvl w:val="0"/>
          <w:numId w:val="19"/>
        </w:numPr>
        <w:spacing w:after="0" w:line="240" w:lineRule="auto"/>
        <w:jc w:val="both"/>
        <w:rPr>
          <w:rFonts w:eastAsia="Times New Roman" w:cs="Arial"/>
          <w:bCs/>
        </w:rPr>
      </w:pPr>
      <w:r w:rsidRPr="00631266">
        <w:rPr>
          <w:rFonts w:eastAsia="Times New Roman" w:cs="Arial"/>
          <w:bCs/>
        </w:rPr>
        <w:t>The right to rectification of personal data that the individual believes is either inaccurate or incomplete;</w:t>
      </w:r>
    </w:p>
    <w:p w:rsidR="00631266" w:rsidRPr="00631266" w:rsidRDefault="00631266" w:rsidP="00631266">
      <w:pPr>
        <w:numPr>
          <w:ilvl w:val="0"/>
          <w:numId w:val="19"/>
        </w:numPr>
        <w:spacing w:after="0" w:line="240" w:lineRule="auto"/>
        <w:jc w:val="both"/>
        <w:rPr>
          <w:rFonts w:eastAsia="Times New Roman" w:cs="Arial"/>
          <w:bCs/>
        </w:rPr>
      </w:pPr>
      <w:r w:rsidRPr="00631266">
        <w:rPr>
          <w:rFonts w:eastAsia="Times New Roman" w:cs="Arial"/>
          <w:bCs/>
        </w:rPr>
        <w:t>The right to erasure of their personal data in certain circumstances;</w:t>
      </w:r>
    </w:p>
    <w:p w:rsidR="00631266" w:rsidRPr="00631266" w:rsidRDefault="00631266" w:rsidP="00631266">
      <w:pPr>
        <w:numPr>
          <w:ilvl w:val="0"/>
          <w:numId w:val="19"/>
        </w:numPr>
        <w:spacing w:after="0" w:line="240" w:lineRule="auto"/>
        <w:jc w:val="both"/>
        <w:rPr>
          <w:rFonts w:eastAsia="Times New Roman" w:cs="Arial"/>
          <w:bCs/>
        </w:rPr>
      </w:pPr>
      <w:r w:rsidRPr="00631266">
        <w:rPr>
          <w:rFonts w:eastAsia="Times New Roman" w:cs="Arial"/>
          <w:bCs/>
        </w:rPr>
        <w:t xml:space="preserve">The right to restrict </w:t>
      </w:r>
      <w:r w:rsidRPr="00631266">
        <w:rPr>
          <w:rFonts w:eastAsia="Times New Roman" w:cs="Arial"/>
          <w:bCs/>
          <w:i/>
        </w:rPr>
        <w:t>processing</w:t>
      </w:r>
      <w:r w:rsidRPr="00631266">
        <w:rPr>
          <w:rFonts w:eastAsia="Times New Roman" w:cs="Arial"/>
          <w:bCs/>
        </w:rPr>
        <w:t xml:space="preserve"> of their personal data;</w:t>
      </w:r>
    </w:p>
    <w:p w:rsidR="00631266" w:rsidRPr="00631266" w:rsidRDefault="00631266" w:rsidP="00631266">
      <w:pPr>
        <w:numPr>
          <w:ilvl w:val="0"/>
          <w:numId w:val="19"/>
        </w:numPr>
        <w:spacing w:after="0" w:line="240" w:lineRule="auto"/>
        <w:jc w:val="both"/>
        <w:rPr>
          <w:rFonts w:eastAsia="Times New Roman" w:cs="Arial"/>
          <w:bCs/>
        </w:rPr>
      </w:pPr>
      <w:r w:rsidRPr="00631266">
        <w:rPr>
          <w:rFonts w:eastAsia="Times New Roman" w:cs="Arial"/>
          <w:bCs/>
        </w:rPr>
        <w:t>The right to data portability of their personal data in specific circumstances;</w:t>
      </w:r>
    </w:p>
    <w:p w:rsidR="00631266" w:rsidRPr="00631266" w:rsidRDefault="00631266" w:rsidP="00631266">
      <w:pPr>
        <w:numPr>
          <w:ilvl w:val="0"/>
          <w:numId w:val="19"/>
        </w:numPr>
        <w:spacing w:after="0" w:line="240" w:lineRule="auto"/>
        <w:jc w:val="both"/>
        <w:rPr>
          <w:rFonts w:eastAsia="Times New Roman" w:cs="Arial"/>
          <w:bCs/>
        </w:rPr>
      </w:pPr>
      <w:r w:rsidRPr="00631266">
        <w:rPr>
          <w:rFonts w:eastAsia="Times New Roman" w:cs="Arial"/>
          <w:bCs/>
        </w:rPr>
        <w:t xml:space="preserve">The right to object to the </w:t>
      </w:r>
      <w:r w:rsidRPr="00631266">
        <w:rPr>
          <w:rFonts w:eastAsia="Times New Roman" w:cs="Arial"/>
          <w:bCs/>
          <w:i/>
        </w:rPr>
        <w:t>processing</w:t>
      </w:r>
      <w:r w:rsidRPr="00631266">
        <w:rPr>
          <w:rFonts w:eastAsia="Times New Roman" w:cs="Arial"/>
          <w:bCs/>
        </w:rPr>
        <w:t xml:space="preserve"> of their personal data where it is based on either a legitimate interest or a public interest;</w:t>
      </w:r>
    </w:p>
    <w:p w:rsidR="00631266" w:rsidRPr="00631266" w:rsidRDefault="00631266" w:rsidP="00631266">
      <w:pPr>
        <w:numPr>
          <w:ilvl w:val="0"/>
          <w:numId w:val="19"/>
        </w:numPr>
        <w:spacing w:after="0" w:line="240" w:lineRule="auto"/>
        <w:jc w:val="both"/>
        <w:rPr>
          <w:rFonts w:eastAsia="Times New Roman" w:cs="Arial"/>
          <w:bCs/>
        </w:rPr>
      </w:pPr>
      <w:r w:rsidRPr="00631266">
        <w:rPr>
          <w:rFonts w:eastAsia="Times New Roman" w:cs="Arial"/>
          <w:bCs/>
        </w:rPr>
        <w:t xml:space="preserve">The right not to be subjected to automated decision making and </w:t>
      </w:r>
      <w:r w:rsidRPr="00631266">
        <w:rPr>
          <w:rFonts w:eastAsia="Times New Roman" w:cs="Arial"/>
          <w:bCs/>
          <w:i/>
        </w:rPr>
        <w:t>profiling</w:t>
      </w:r>
      <w:r w:rsidRPr="00631266">
        <w:rPr>
          <w:rFonts w:eastAsia="Times New Roman" w:cs="Arial"/>
          <w:bCs/>
        </w:rPr>
        <w:t>; and</w:t>
      </w:r>
    </w:p>
    <w:p w:rsidR="00631266" w:rsidRPr="00631266" w:rsidRDefault="00631266" w:rsidP="00631266">
      <w:pPr>
        <w:numPr>
          <w:ilvl w:val="0"/>
          <w:numId w:val="19"/>
        </w:numPr>
        <w:spacing w:after="0" w:line="240" w:lineRule="auto"/>
        <w:jc w:val="both"/>
        <w:rPr>
          <w:rFonts w:eastAsia="Times New Roman" w:cs="Arial"/>
          <w:bCs/>
        </w:rPr>
      </w:pPr>
      <w:r w:rsidRPr="00631266">
        <w:rPr>
          <w:rFonts w:eastAsia="Times New Roman" w:cs="Arial"/>
          <w:bCs/>
        </w:rPr>
        <w:t xml:space="preserve">The right to withdraw </w:t>
      </w:r>
      <w:r w:rsidRPr="00631266">
        <w:rPr>
          <w:rFonts w:eastAsia="Times New Roman" w:cs="Arial"/>
          <w:bCs/>
          <w:i/>
        </w:rPr>
        <w:t>consent</w:t>
      </w:r>
      <w:r w:rsidRPr="00631266">
        <w:rPr>
          <w:rFonts w:eastAsia="Times New Roman" w:cs="Arial"/>
          <w:bCs/>
        </w:rPr>
        <w:t xml:space="preserve"> where it was relied upon to process their personal data.</w:t>
      </w:r>
    </w:p>
    <w:p w:rsidR="00631266" w:rsidRPr="00631266" w:rsidRDefault="00631266" w:rsidP="00631266">
      <w:pPr>
        <w:keepNext/>
        <w:numPr>
          <w:ilvl w:val="0"/>
          <w:numId w:val="18"/>
        </w:numPr>
        <w:spacing w:before="360" w:after="0" w:line="360" w:lineRule="auto"/>
        <w:outlineLvl w:val="0"/>
        <w:rPr>
          <w:rFonts w:cs="Arial"/>
          <w:b/>
          <w:color w:val="1F497D" w:themeColor="text2"/>
        </w:rPr>
      </w:pPr>
      <w:r w:rsidRPr="00631266">
        <w:rPr>
          <w:rFonts w:cs="Arial"/>
          <w:b/>
          <w:color w:val="1F497D" w:themeColor="text2"/>
        </w:rPr>
        <w:t>The right to be informed</w:t>
      </w:r>
    </w:p>
    <w:p w:rsidR="00631266" w:rsidRPr="00631266" w:rsidRDefault="00631266" w:rsidP="00631266">
      <w:pPr>
        <w:spacing w:after="0" w:line="240" w:lineRule="auto"/>
        <w:jc w:val="both"/>
        <w:rPr>
          <w:rFonts w:eastAsia="Times New Roman" w:cs="Arial"/>
          <w:color w:val="000000" w:themeColor="text1"/>
          <w:lang w:eastAsia="en-GB"/>
        </w:rPr>
      </w:pPr>
      <w:r w:rsidRPr="00631266">
        <w:rPr>
          <w:rFonts w:eastAsia="Times New Roman" w:cs="Arial"/>
          <w:color w:val="000000" w:themeColor="text1"/>
          <w:lang w:eastAsia="en-GB"/>
        </w:rPr>
        <w:t xml:space="preserve">Any individual whose </w:t>
      </w:r>
      <w:r w:rsidRPr="00631266">
        <w:rPr>
          <w:rFonts w:eastAsia="Times New Roman" w:cs="Arial"/>
          <w:i/>
          <w:color w:val="000000" w:themeColor="text1"/>
          <w:lang w:eastAsia="en-GB"/>
        </w:rPr>
        <w:t>personal data</w:t>
      </w:r>
      <w:r w:rsidRPr="00631266">
        <w:rPr>
          <w:rFonts w:eastAsia="Times New Roman" w:cs="Arial"/>
          <w:color w:val="000000" w:themeColor="text1"/>
          <w:lang w:eastAsia="en-GB"/>
        </w:rPr>
        <w:t xml:space="preserve"> is processed by the Company will have the right to be informed about such </w:t>
      </w:r>
      <w:r w:rsidRPr="00631266">
        <w:rPr>
          <w:rFonts w:eastAsia="Times New Roman" w:cs="Arial"/>
          <w:i/>
          <w:color w:val="000000" w:themeColor="text1"/>
          <w:lang w:eastAsia="en-GB"/>
        </w:rPr>
        <w:t>processing</w:t>
      </w:r>
      <w:r w:rsidRPr="00631266">
        <w:rPr>
          <w:rFonts w:eastAsia="Times New Roman" w:cs="Arial"/>
          <w:color w:val="000000" w:themeColor="text1"/>
          <w:lang w:eastAsia="en-GB"/>
        </w:rPr>
        <w:t>. They will have the right to be informed about who, what, where and why the data is processed. This information should be delivered in a privacy notice, in writing and where appropriate electronically. Depending on where the personal data are being collected, an individual may be directed to the Company’s website privacy notice or be given a copy of a privacy notice. This privacy notice should be issued in instances where either:</w:t>
      </w:r>
    </w:p>
    <w:p w:rsidR="00631266" w:rsidRPr="00631266" w:rsidRDefault="00631266" w:rsidP="00631266">
      <w:pPr>
        <w:spacing w:after="0" w:line="240" w:lineRule="auto"/>
        <w:jc w:val="both"/>
        <w:rPr>
          <w:rFonts w:eastAsia="Times New Roman" w:cs="Arial"/>
          <w:b/>
          <w:color w:val="000000" w:themeColor="text1"/>
          <w:lang w:eastAsia="en-GB"/>
        </w:rPr>
      </w:pPr>
    </w:p>
    <w:p w:rsidR="00631266" w:rsidRPr="00631266" w:rsidRDefault="00631266" w:rsidP="00631266">
      <w:pPr>
        <w:numPr>
          <w:ilvl w:val="0"/>
          <w:numId w:val="11"/>
        </w:numPr>
        <w:spacing w:after="0" w:line="240" w:lineRule="auto"/>
        <w:ind w:left="360"/>
        <w:contextualSpacing/>
        <w:jc w:val="both"/>
        <w:rPr>
          <w:rFonts w:eastAsia="Times New Roman" w:cs="Arial"/>
          <w:color w:val="000000" w:themeColor="text1"/>
          <w:lang w:eastAsia="en-GB"/>
        </w:rPr>
      </w:pPr>
      <w:r w:rsidRPr="00631266">
        <w:rPr>
          <w:rFonts w:eastAsia="Times New Roman" w:cs="Arial"/>
          <w:color w:val="000000" w:themeColor="text1"/>
          <w:lang w:eastAsia="en-GB"/>
        </w:rPr>
        <w:t xml:space="preserve">the Company collects/processes data directly from the individual; or </w:t>
      </w:r>
    </w:p>
    <w:p w:rsidR="00631266" w:rsidRPr="00631266" w:rsidRDefault="00631266" w:rsidP="00631266">
      <w:pPr>
        <w:numPr>
          <w:ilvl w:val="0"/>
          <w:numId w:val="11"/>
        </w:numPr>
        <w:spacing w:after="0" w:line="240" w:lineRule="auto"/>
        <w:ind w:left="360"/>
        <w:contextualSpacing/>
        <w:jc w:val="both"/>
        <w:rPr>
          <w:rFonts w:eastAsia="Times New Roman" w:cs="Arial"/>
          <w:color w:val="000000" w:themeColor="text1"/>
          <w:lang w:eastAsia="en-GB"/>
        </w:rPr>
      </w:pPr>
      <w:proofErr w:type="gramStart"/>
      <w:r w:rsidRPr="00631266">
        <w:rPr>
          <w:rFonts w:eastAsia="Times New Roman" w:cs="Arial"/>
          <w:color w:val="000000" w:themeColor="text1"/>
          <w:lang w:eastAsia="en-GB"/>
        </w:rPr>
        <w:t>the</w:t>
      </w:r>
      <w:proofErr w:type="gramEnd"/>
      <w:r w:rsidRPr="00631266">
        <w:rPr>
          <w:rFonts w:eastAsia="Times New Roman" w:cs="Arial"/>
          <w:color w:val="000000" w:themeColor="text1"/>
          <w:lang w:eastAsia="en-GB"/>
        </w:rPr>
        <w:t xml:space="preserve"> Company has not collected/processed the data from the individual directly.</w:t>
      </w:r>
    </w:p>
    <w:p w:rsidR="00631266" w:rsidRPr="00631266" w:rsidRDefault="00631266" w:rsidP="00631266">
      <w:pPr>
        <w:spacing w:after="0" w:line="240" w:lineRule="auto"/>
        <w:jc w:val="both"/>
        <w:rPr>
          <w:rFonts w:eastAsia="Times New Roman" w:cs="Arial"/>
          <w:color w:val="000000" w:themeColor="text1"/>
          <w:lang w:eastAsia="en-GB"/>
        </w:rPr>
      </w:pPr>
    </w:p>
    <w:p w:rsidR="00631266" w:rsidRPr="00631266" w:rsidRDefault="00631266" w:rsidP="00631266">
      <w:pPr>
        <w:spacing w:after="0" w:line="240" w:lineRule="auto"/>
        <w:jc w:val="both"/>
        <w:rPr>
          <w:rFonts w:eastAsia="Times New Roman" w:cs="Arial"/>
          <w:color w:val="000000" w:themeColor="text1"/>
          <w:lang w:eastAsia="en-GB"/>
        </w:rPr>
      </w:pPr>
      <w:r w:rsidRPr="00631266">
        <w:rPr>
          <w:rFonts w:eastAsia="Times New Roman" w:cs="Arial"/>
          <w:color w:val="000000" w:themeColor="text1"/>
          <w:lang w:eastAsia="en-GB"/>
        </w:rPr>
        <w:t>The privacy notice should include the informat</w:t>
      </w:r>
      <w:r w:rsidR="00467A1D">
        <w:rPr>
          <w:rFonts w:eastAsia="Times New Roman" w:cs="Arial"/>
          <w:color w:val="000000" w:themeColor="text1"/>
          <w:lang w:eastAsia="en-GB"/>
        </w:rPr>
        <w:t>ion set out in Table 1 (below).</w:t>
      </w:r>
    </w:p>
    <w:p w:rsidR="00631266" w:rsidRPr="00631266" w:rsidRDefault="00631266" w:rsidP="00631266">
      <w:pPr>
        <w:spacing w:after="0" w:line="240" w:lineRule="auto"/>
        <w:jc w:val="both"/>
        <w:rPr>
          <w:rFonts w:eastAsia="Times New Roman" w:cs="Arial"/>
          <w:color w:val="000000" w:themeColor="text1"/>
          <w:lang w:eastAsia="en-GB"/>
        </w:rPr>
      </w:pPr>
    </w:p>
    <w:p w:rsidR="00631266" w:rsidRPr="00631266" w:rsidRDefault="00631266" w:rsidP="00631266">
      <w:pPr>
        <w:spacing w:after="0" w:line="240" w:lineRule="auto"/>
        <w:jc w:val="both"/>
        <w:rPr>
          <w:rFonts w:eastAsia="Times New Roman" w:cs="Arial"/>
          <w:color w:val="000000" w:themeColor="text1"/>
          <w:lang w:eastAsia="en-GB"/>
        </w:rPr>
      </w:pPr>
      <w:r w:rsidRPr="00631266">
        <w:rPr>
          <w:rFonts w:eastAsia="Times New Roman" w:cs="Arial"/>
          <w:color w:val="000000" w:themeColor="text1"/>
          <w:lang w:eastAsia="en-GB"/>
        </w:rPr>
        <w:t xml:space="preserve">In addition: </w:t>
      </w:r>
    </w:p>
    <w:p w:rsidR="00631266" w:rsidRPr="00631266" w:rsidRDefault="00631266" w:rsidP="00631266">
      <w:pPr>
        <w:spacing w:after="0" w:line="240" w:lineRule="auto"/>
        <w:jc w:val="both"/>
        <w:rPr>
          <w:rFonts w:eastAsia="Times New Roman" w:cs="Arial"/>
          <w:color w:val="000000" w:themeColor="text1"/>
          <w:lang w:eastAsia="en-GB"/>
        </w:rPr>
      </w:pPr>
    </w:p>
    <w:p w:rsidR="00631266" w:rsidRPr="00631266" w:rsidRDefault="00631266" w:rsidP="00631266">
      <w:pPr>
        <w:numPr>
          <w:ilvl w:val="0"/>
          <w:numId w:val="21"/>
        </w:numPr>
        <w:spacing w:after="0" w:line="240" w:lineRule="auto"/>
        <w:ind w:left="360"/>
        <w:contextualSpacing/>
        <w:jc w:val="both"/>
        <w:rPr>
          <w:rFonts w:eastAsia="Times New Roman" w:cs="Arial"/>
          <w:color w:val="000000" w:themeColor="text1"/>
          <w:lang w:eastAsia="en-GB"/>
        </w:rPr>
      </w:pPr>
      <w:r w:rsidRPr="00631266">
        <w:rPr>
          <w:rFonts w:eastAsia="Times New Roman" w:cs="Arial"/>
          <w:color w:val="000000" w:themeColor="text1"/>
          <w:lang w:eastAsia="en-GB"/>
        </w:rPr>
        <w:t xml:space="preserve">Where personal data has been collected </w:t>
      </w:r>
      <w:r w:rsidRPr="00631266">
        <w:rPr>
          <w:rFonts w:eastAsia="Times New Roman" w:cs="Arial"/>
          <w:b/>
          <w:color w:val="000000" w:themeColor="text1"/>
          <w:lang w:eastAsia="en-GB"/>
        </w:rPr>
        <w:t>from the individual</w:t>
      </w:r>
      <w:r w:rsidRPr="00631266">
        <w:rPr>
          <w:rFonts w:eastAsia="Times New Roman" w:cs="Arial"/>
          <w:color w:val="000000" w:themeColor="text1"/>
          <w:lang w:eastAsia="en-GB"/>
        </w:rPr>
        <w:t xml:space="preserve"> the privacy notice will need to be issued at the point the data is collected. Where the Company intends to further process the personal data for a purpose other than that for which the personal data was collected, the Company shall provide the individual, prior to that further </w:t>
      </w:r>
      <w:r w:rsidRPr="00631266">
        <w:rPr>
          <w:rFonts w:eastAsia="Times New Roman" w:cs="Arial"/>
          <w:i/>
          <w:color w:val="000000" w:themeColor="text1"/>
          <w:lang w:eastAsia="en-GB"/>
        </w:rPr>
        <w:t>processing</w:t>
      </w:r>
      <w:r w:rsidRPr="00631266">
        <w:rPr>
          <w:rFonts w:eastAsia="Times New Roman" w:cs="Arial"/>
          <w:color w:val="000000" w:themeColor="text1"/>
          <w:lang w:eastAsia="en-GB"/>
        </w:rPr>
        <w:t>, with information on that other purpose and with any relevant further information in</w:t>
      </w:r>
      <w:r>
        <w:rPr>
          <w:rFonts w:eastAsia="Times New Roman" w:cs="Arial"/>
          <w:color w:val="000000" w:themeColor="text1"/>
          <w:lang w:eastAsia="en-GB"/>
        </w:rPr>
        <w:t xml:space="preserve"> our</w:t>
      </w:r>
      <w:r w:rsidRPr="00631266">
        <w:rPr>
          <w:rFonts w:eastAsia="Times New Roman" w:cs="Arial"/>
          <w:color w:val="000000" w:themeColor="text1"/>
          <w:lang w:eastAsia="en-GB"/>
        </w:rPr>
        <w:t xml:space="preserve"> updated privacy notice.</w:t>
      </w:r>
    </w:p>
    <w:p w:rsidR="00631266" w:rsidRPr="00631266" w:rsidRDefault="00631266" w:rsidP="00631266">
      <w:pPr>
        <w:spacing w:after="0" w:line="240" w:lineRule="auto"/>
        <w:jc w:val="both"/>
        <w:rPr>
          <w:rFonts w:eastAsia="Times New Roman" w:cs="Arial"/>
          <w:color w:val="000000" w:themeColor="text1"/>
          <w:lang w:eastAsia="en-GB"/>
        </w:rPr>
      </w:pPr>
    </w:p>
    <w:p w:rsidR="00631266" w:rsidRPr="00631266" w:rsidRDefault="00631266" w:rsidP="00631266">
      <w:pPr>
        <w:numPr>
          <w:ilvl w:val="0"/>
          <w:numId w:val="21"/>
        </w:numPr>
        <w:spacing w:after="0" w:line="240" w:lineRule="auto"/>
        <w:ind w:left="360"/>
        <w:contextualSpacing/>
        <w:jc w:val="both"/>
        <w:rPr>
          <w:rFonts w:eastAsia="Times New Roman" w:cs="Arial"/>
          <w:color w:val="000000" w:themeColor="text1"/>
          <w:lang w:eastAsia="en-GB"/>
        </w:rPr>
      </w:pPr>
      <w:r w:rsidRPr="00631266">
        <w:rPr>
          <w:rFonts w:eastAsia="Times New Roman" w:cs="Arial"/>
          <w:color w:val="000000" w:themeColor="text1"/>
          <w:lang w:eastAsia="en-GB"/>
        </w:rPr>
        <w:t xml:space="preserve">Where personal data has </w:t>
      </w:r>
      <w:r w:rsidRPr="00631266">
        <w:rPr>
          <w:rFonts w:eastAsia="Times New Roman" w:cs="Arial"/>
          <w:b/>
          <w:color w:val="000000" w:themeColor="text1"/>
          <w:lang w:eastAsia="en-GB"/>
        </w:rPr>
        <w:t>not been obtained from the individual</w:t>
      </w:r>
      <w:r w:rsidRPr="00631266">
        <w:rPr>
          <w:rFonts w:eastAsia="Times New Roman" w:cs="Arial"/>
          <w:color w:val="000000" w:themeColor="text1"/>
          <w:lang w:eastAsia="en-GB"/>
        </w:rPr>
        <w:t>, the Company shall provide the privacy notice within a reasonable period after obtaining the personal data, but at the latest within one month, having regard to the specific circumstances in which the personal data are processed. If the personal data are to be used to communicate with the individual then the privacy notice will be issued at the time of the first communication with the individual. If a disclosure to another recipient is envisaged, then the privacy notice will be issued to the individual at the latest when the personal data are first disclosed.</w:t>
      </w:r>
    </w:p>
    <w:p w:rsidR="00631266" w:rsidRPr="00631266" w:rsidRDefault="00631266" w:rsidP="00631266">
      <w:pPr>
        <w:spacing w:after="0" w:line="240" w:lineRule="auto"/>
        <w:rPr>
          <w:rFonts w:eastAsia="Times New Roman" w:cs="Arial"/>
          <w:b/>
          <w:color w:val="000000" w:themeColor="text1"/>
          <w:lang w:eastAsia="en-GB"/>
        </w:rPr>
      </w:pPr>
    </w:p>
    <w:p w:rsidR="00C04828" w:rsidRPr="00631266" w:rsidRDefault="00C04828" w:rsidP="00C04828">
      <w:pPr>
        <w:spacing w:after="0" w:line="240" w:lineRule="auto"/>
        <w:jc w:val="both"/>
        <w:rPr>
          <w:rFonts w:eastAsia="Times New Roman" w:cs="Arial"/>
          <w:color w:val="000000" w:themeColor="text1"/>
          <w:lang w:eastAsia="en-GB"/>
        </w:rPr>
      </w:pPr>
      <w:r w:rsidRPr="00E56023">
        <w:rPr>
          <w:rFonts w:eastAsia="Times New Roman" w:cs="Arial"/>
          <w:color w:val="000000" w:themeColor="text1"/>
          <w:lang w:eastAsia="en-GB"/>
        </w:rPr>
        <w:t>Company staff will be responsible for issuing privacy notices to individuals whose personal data is processed by the Company in the timeframes and circumstances mentioned above.</w:t>
      </w:r>
    </w:p>
    <w:p w:rsidR="00631266" w:rsidRPr="00631266" w:rsidRDefault="00631266" w:rsidP="00631266">
      <w:pPr>
        <w:spacing w:after="0" w:line="240" w:lineRule="auto"/>
        <w:rPr>
          <w:rFonts w:eastAsia="Times New Roman" w:cs="Arial"/>
          <w:b/>
          <w:color w:val="000000" w:themeColor="text1"/>
          <w:lang w:eastAsia="en-GB"/>
        </w:rPr>
      </w:pPr>
    </w:p>
    <w:p w:rsidR="00631266" w:rsidRPr="00631266" w:rsidRDefault="00631266" w:rsidP="00631266">
      <w:pPr>
        <w:spacing w:after="0" w:line="240" w:lineRule="auto"/>
        <w:jc w:val="both"/>
        <w:rPr>
          <w:rFonts w:eastAsia="Times New Roman" w:cs="Arial"/>
          <w:color w:val="000000" w:themeColor="text1"/>
          <w:lang w:eastAsia="en-GB"/>
        </w:rPr>
      </w:pPr>
    </w:p>
    <w:p w:rsidR="00631266" w:rsidRPr="00631266" w:rsidRDefault="00631266" w:rsidP="00631266">
      <w:pPr>
        <w:spacing w:after="0" w:line="240" w:lineRule="auto"/>
        <w:jc w:val="both"/>
        <w:rPr>
          <w:rFonts w:eastAsia="Times New Roman" w:cs="Arial"/>
          <w:color w:val="000000" w:themeColor="text1"/>
          <w:lang w:eastAsia="en-GB"/>
        </w:rPr>
      </w:pPr>
    </w:p>
    <w:p w:rsidR="00631266" w:rsidRPr="00631266" w:rsidRDefault="00631266" w:rsidP="00631266">
      <w:pPr>
        <w:spacing w:after="0" w:line="240" w:lineRule="auto"/>
        <w:rPr>
          <w:rFonts w:eastAsia="Times New Roman" w:cs="Arial"/>
          <w:b/>
          <w:color w:val="215868" w:themeColor="accent5" w:themeShade="80"/>
          <w:lang w:eastAsia="en-GB"/>
        </w:rPr>
      </w:pPr>
      <w:r w:rsidRPr="00631266">
        <w:rPr>
          <w:rFonts w:eastAsia="Times New Roman" w:cs="Arial"/>
          <w:b/>
          <w:color w:val="215868" w:themeColor="accent5" w:themeShade="80"/>
          <w:lang w:eastAsia="en-GB"/>
        </w:rPr>
        <w:br w:type="page"/>
      </w:r>
    </w:p>
    <w:p w:rsidR="00631266" w:rsidRPr="00631266" w:rsidRDefault="00631266" w:rsidP="00631266">
      <w:pPr>
        <w:spacing w:after="0" w:line="240" w:lineRule="auto"/>
        <w:jc w:val="both"/>
        <w:rPr>
          <w:rFonts w:eastAsia="Times New Roman" w:cs="Arial"/>
          <w:b/>
          <w:color w:val="215868" w:themeColor="accent5" w:themeShade="80"/>
          <w:lang w:eastAsia="en-GB"/>
        </w:rPr>
      </w:pPr>
      <w:r w:rsidRPr="00631266">
        <w:rPr>
          <w:rFonts w:eastAsia="Times New Roman" w:cs="Arial"/>
          <w:b/>
          <w:color w:val="215868" w:themeColor="accent5" w:themeShade="80"/>
          <w:lang w:eastAsia="en-GB"/>
        </w:rPr>
        <w:lastRenderedPageBreak/>
        <w:t>Table 1: Privacy information to be given to the individual</w:t>
      </w:r>
    </w:p>
    <w:tbl>
      <w:tblPr>
        <w:tblStyle w:val="TableGrid"/>
        <w:tblW w:w="0" w:type="auto"/>
        <w:tblLook w:val="04A0" w:firstRow="1" w:lastRow="0" w:firstColumn="1" w:lastColumn="0" w:noHBand="0" w:noVBand="1"/>
      </w:tblPr>
      <w:tblGrid>
        <w:gridCol w:w="5382"/>
        <w:gridCol w:w="1843"/>
        <w:gridCol w:w="1791"/>
      </w:tblGrid>
      <w:tr w:rsidR="00631266" w:rsidRPr="00631266" w:rsidTr="00631266">
        <w:trPr>
          <w:tblHeader/>
        </w:trPr>
        <w:tc>
          <w:tcPr>
            <w:tcW w:w="5382" w:type="dxa"/>
            <w:shd w:val="clear" w:color="auto" w:fill="B8CCE4" w:themeFill="accent1" w:themeFillTint="66"/>
          </w:tcPr>
          <w:p w:rsidR="00631266" w:rsidRPr="00631266" w:rsidRDefault="00631266" w:rsidP="00631266">
            <w:pPr>
              <w:jc w:val="both"/>
              <w:rPr>
                <w:rFonts w:cs="Arial"/>
                <w:color w:val="1F497D" w:themeColor="text2"/>
              </w:rPr>
            </w:pPr>
          </w:p>
        </w:tc>
        <w:tc>
          <w:tcPr>
            <w:tcW w:w="1843" w:type="dxa"/>
            <w:shd w:val="clear" w:color="auto" w:fill="B8CCE4" w:themeFill="accent1" w:themeFillTint="66"/>
          </w:tcPr>
          <w:p w:rsidR="00631266" w:rsidRPr="00631266" w:rsidRDefault="00631266" w:rsidP="00631266">
            <w:pPr>
              <w:jc w:val="both"/>
              <w:rPr>
                <w:rFonts w:cs="Arial"/>
                <w:b/>
                <w:color w:val="000000" w:themeColor="text1"/>
                <w:sz w:val="18"/>
                <w:szCs w:val="18"/>
              </w:rPr>
            </w:pPr>
            <w:r w:rsidRPr="00631266">
              <w:rPr>
                <w:rFonts w:cs="Arial"/>
                <w:b/>
                <w:color w:val="000000" w:themeColor="text1"/>
                <w:sz w:val="18"/>
                <w:szCs w:val="18"/>
              </w:rPr>
              <w:t>Where the Company collects data from the individual:</w:t>
            </w:r>
          </w:p>
          <w:p w:rsidR="00631266" w:rsidRPr="00631266" w:rsidRDefault="00631266" w:rsidP="00631266">
            <w:pPr>
              <w:jc w:val="both"/>
              <w:rPr>
                <w:rFonts w:cs="Arial"/>
                <w:b/>
                <w:color w:val="1F497D" w:themeColor="text2"/>
                <w:sz w:val="18"/>
                <w:szCs w:val="18"/>
              </w:rPr>
            </w:pPr>
          </w:p>
        </w:tc>
        <w:tc>
          <w:tcPr>
            <w:tcW w:w="1791" w:type="dxa"/>
            <w:shd w:val="clear" w:color="auto" w:fill="B8CCE4" w:themeFill="accent1" w:themeFillTint="66"/>
          </w:tcPr>
          <w:p w:rsidR="00631266" w:rsidRPr="00631266" w:rsidRDefault="00631266" w:rsidP="00631266">
            <w:pPr>
              <w:jc w:val="both"/>
              <w:rPr>
                <w:rFonts w:cs="Arial"/>
                <w:b/>
                <w:color w:val="000000" w:themeColor="text1"/>
                <w:sz w:val="18"/>
                <w:szCs w:val="18"/>
              </w:rPr>
            </w:pPr>
            <w:r w:rsidRPr="00631266">
              <w:rPr>
                <w:rFonts w:cs="Arial"/>
                <w:b/>
                <w:color w:val="000000" w:themeColor="text1"/>
                <w:sz w:val="18"/>
                <w:szCs w:val="18"/>
              </w:rPr>
              <w:t xml:space="preserve">Where personal data has not been obtained from the individual: </w:t>
            </w:r>
          </w:p>
          <w:p w:rsidR="00631266" w:rsidRPr="00631266" w:rsidRDefault="00631266" w:rsidP="00631266">
            <w:pPr>
              <w:jc w:val="both"/>
              <w:rPr>
                <w:rFonts w:cs="Arial"/>
                <w:b/>
                <w:color w:val="1F497D" w:themeColor="text2"/>
                <w:sz w:val="18"/>
                <w:szCs w:val="18"/>
              </w:rPr>
            </w:pPr>
          </w:p>
        </w:tc>
      </w:tr>
      <w:tr w:rsidR="00631266" w:rsidRPr="00631266" w:rsidTr="00631266">
        <w:tc>
          <w:tcPr>
            <w:tcW w:w="5382" w:type="dxa"/>
          </w:tcPr>
          <w:p w:rsidR="00631266" w:rsidRPr="00631266" w:rsidRDefault="00631266" w:rsidP="00631266">
            <w:pPr>
              <w:numPr>
                <w:ilvl w:val="0"/>
                <w:numId w:val="20"/>
              </w:numPr>
              <w:ind w:left="313" w:hanging="284"/>
              <w:contextualSpacing/>
              <w:jc w:val="both"/>
              <w:rPr>
                <w:rFonts w:cs="Arial"/>
                <w:color w:val="1F497D" w:themeColor="text2"/>
              </w:rPr>
            </w:pPr>
            <w:r w:rsidRPr="00631266">
              <w:rPr>
                <w:rFonts w:cs="Arial"/>
                <w:color w:val="000000" w:themeColor="text1"/>
              </w:rPr>
              <w:t>The identity and contact details of the Company and where applicable the controller’s representatives and/or data protection officer.</w:t>
            </w:r>
          </w:p>
          <w:p w:rsidR="00631266" w:rsidRPr="00631266" w:rsidRDefault="00631266" w:rsidP="00631266">
            <w:pPr>
              <w:ind w:left="313"/>
              <w:contextualSpacing/>
              <w:jc w:val="both"/>
              <w:rPr>
                <w:rFonts w:cs="Arial"/>
                <w:color w:val="1F497D" w:themeColor="text2"/>
              </w:rPr>
            </w:pPr>
          </w:p>
        </w:tc>
        <w:tc>
          <w:tcPr>
            <w:tcW w:w="1843" w:type="dxa"/>
          </w:tcPr>
          <w:p w:rsidR="00631266" w:rsidRPr="00631266" w:rsidRDefault="00631266" w:rsidP="00631266">
            <w:pPr>
              <w:jc w:val="both"/>
              <w:rPr>
                <w:rFonts w:cs="Arial"/>
                <w:color w:val="1F497D" w:themeColor="text2"/>
              </w:rPr>
            </w:pPr>
            <w:r w:rsidRPr="00631266">
              <w:rPr>
                <w:rFonts w:cs="Arial"/>
                <w:color w:val="1F497D" w:themeColor="text2"/>
              </w:rPr>
              <w:t>Yes (Y)</w:t>
            </w:r>
          </w:p>
        </w:tc>
        <w:tc>
          <w:tcPr>
            <w:tcW w:w="1791" w:type="dxa"/>
          </w:tcPr>
          <w:p w:rsidR="00631266" w:rsidRPr="00631266" w:rsidRDefault="00631266" w:rsidP="00631266">
            <w:pPr>
              <w:jc w:val="both"/>
              <w:rPr>
                <w:rFonts w:cs="Arial"/>
                <w:color w:val="1F497D" w:themeColor="text2"/>
              </w:rPr>
            </w:pPr>
            <w:r w:rsidRPr="00631266">
              <w:rPr>
                <w:rFonts w:cs="Arial"/>
                <w:color w:val="1F497D" w:themeColor="text2"/>
              </w:rPr>
              <w:t>Y</w:t>
            </w:r>
          </w:p>
        </w:tc>
      </w:tr>
      <w:tr w:rsidR="00631266" w:rsidRPr="00631266" w:rsidTr="00631266">
        <w:tc>
          <w:tcPr>
            <w:tcW w:w="5382" w:type="dxa"/>
          </w:tcPr>
          <w:p w:rsidR="00631266" w:rsidRPr="00631266" w:rsidRDefault="00631266" w:rsidP="00631266">
            <w:pPr>
              <w:numPr>
                <w:ilvl w:val="0"/>
                <w:numId w:val="20"/>
              </w:numPr>
              <w:ind w:left="313" w:hanging="284"/>
              <w:contextualSpacing/>
              <w:jc w:val="both"/>
              <w:rPr>
                <w:rFonts w:cs="Arial"/>
                <w:color w:val="1F497D" w:themeColor="text2"/>
              </w:rPr>
            </w:pPr>
            <w:r w:rsidRPr="00631266">
              <w:rPr>
                <w:rFonts w:cs="Arial"/>
                <w:color w:val="000000" w:themeColor="text1"/>
              </w:rPr>
              <w:t xml:space="preserve">The purposes of </w:t>
            </w:r>
            <w:r w:rsidRPr="00631266">
              <w:rPr>
                <w:rFonts w:cs="Arial"/>
                <w:i/>
                <w:color w:val="000000" w:themeColor="text1"/>
              </w:rPr>
              <w:t>processing</w:t>
            </w:r>
            <w:r w:rsidRPr="00631266">
              <w:rPr>
                <w:rFonts w:cs="Arial"/>
                <w:color w:val="000000" w:themeColor="text1"/>
              </w:rPr>
              <w:t xml:space="preserve"> and the legal basis for the </w:t>
            </w:r>
            <w:r w:rsidRPr="00631266">
              <w:rPr>
                <w:rFonts w:cs="Arial"/>
                <w:i/>
                <w:color w:val="000000" w:themeColor="text1"/>
              </w:rPr>
              <w:t>processing</w:t>
            </w:r>
            <w:r w:rsidRPr="00631266">
              <w:rPr>
                <w:rFonts w:cs="Arial"/>
                <w:color w:val="000000" w:themeColor="text1"/>
              </w:rPr>
              <w:t>.</w:t>
            </w:r>
            <w:r w:rsidRPr="00631266">
              <w:rPr>
                <w:rFonts w:cs="Arial"/>
                <w:color w:val="000000" w:themeColor="text1"/>
              </w:rPr>
              <w:br/>
            </w:r>
          </w:p>
        </w:tc>
        <w:tc>
          <w:tcPr>
            <w:tcW w:w="1843" w:type="dxa"/>
          </w:tcPr>
          <w:p w:rsidR="00631266" w:rsidRPr="00631266" w:rsidRDefault="00631266" w:rsidP="00631266">
            <w:pPr>
              <w:jc w:val="both"/>
              <w:rPr>
                <w:rFonts w:cs="Arial"/>
                <w:color w:val="1F497D" w:themeColor="text2"/>
              </w:rPr>
            </w:pPr>
            <w:r w:rsidRPr="00631266">
              <w:rPr>
                <w:rFonts w:cs="Arial"/>
                <w:color w:val="1F497D" w:themeColor="text2"/>
              </w:rPr>
              <w:t>Y</w:t>
            </w:r>
          </w:p>
        </w:tc>
        <w:tc>
          <w:tcPr>
            <w:tcW w:w="1791" w:type="dxa"/>
          </w:tcPr>
          <w:p w:rsidR="00631266" w:rsidRPr="00631266" w:rsidRDefault="00631266" w:rsidP="00631266">
            <w:pPr>
              <w:jc w:val="both"/>
              <w:rPr>
                <w:rFonts w:cs="Arial"/>
                <w:color w:val="1F497D" w:themeColor="text2"/>
              </w:rPr>
            </w:pPr>
            <w:r w:rsidRPr="00631266">
              <w:rPr>
                <w:rFonts w:cs="Arial"/>
                <w:color w:val="1F497D" w:themeColor="text2"/>
              </w:rPr>
              <w:t>Y</w:t>
            </w:r>
          </w:p>
        </w:tc>
      </w:tr>
      <w:tr w:rsidR="00631266" w:rsidRPr="00631266" w:rsidTr="00631266">
        <w:tc>
          <w:tcPr>
            <w:tcW w:w="5382" w:type="dxa"/>
          </w:tcPr>
          <w:p w:rsidR="00631266" w:rsidRPr="00631266" w:rsidRDefault="00631266" w:rsidP="00631266">
            <w:pPr>
              <w:numPr>
                <w:ilvl w:val="0"/>
                <w:numId w:val="20"/>
              </w:numPr>
              <w:ind w:left="313" w:hanging="284"/>
              <w:contextualSpacing/>
              <w:jc w:val="both"/>
              <w:rPr>
                <w:rFonts w:cs="Arial"/>
                <w:color w:val="1F497D" w:themeColor="text2"/>
              </w:rPr>
            </w:pPr>
            <w:r w:rsidRPr="00631266">
              <w:rPr>
                <w:rFonts w:cs="Arial"/>
                <w:color w:val="000000" w:themeColor="text1"/>
              </w:rPr>
              <w:t xml:space="preserve">The legitimate interest of the </w:t>
            </w:r>
            <w:r w:rsidRPr="00631266">
              <w:rPr>
                <w:rFonts w:cs="Arial"/>
                <w:i/>
                <w:color w:val="000000" w:themeColor="text1"/>
              </w:rPr>
              <w:t>data controller</w:t>
            </w:r>
            <w:r w:rsidRPr="00631266">
              <w:rPr>
                <w:rFonts w:cs="Arial"/>
                <w:color w:val="000000" w:themeColor="text1"/>
              </w:rPr>
              <w:t xml:space="preserve"> or third party, where applicable.</w:t>
            </w:r>
          </w:p>
          <w:p w:rsidR="00631266" w:rsidRPr="00631266" w:rsidRDefault="00631266" w:rsidP="00631266">
            <w:pPr>
              <w:ind w:left="313"/>
              <w:contextualSpacing/>
              <w:jc w:val="both"/>
              <w:rPr>
                <w:rFonts w:cs="Arial"/>
                <w:color w:val="1F497D" w:themeColor="text2"/>
              </w:rPr>
            </w:pPr>
          </w:p>
        </w:tc>
        <w:tc>
          <w:tcPr>
            <w:tcW w:w="1843" w:type="dxa"/>
          </w:tcPr>
          <w:p w:rsidR="00631266" w:rsidRPr="00631266" w:rsidRDefault="00631266" w:rsidP="00631266">
            <w:pPr>
              <w:jc w:val="both"/>
              <w:rPr>
                <w:rFonts w:cs="Arial"/>
                <w:color w:val="1F497D" w:themeColor="text2"/>
              </w:rPr>
            </w:pPr>
            <w:r w:rsidRPr="00631266">
              <w:rPr>
                <w:rFonts w:cs="Arial"/>
                <w:color w:val="1F497D" w:themeColor="text2"/>
              </w:rPr>
              <w:t>Y</w:t>
            </w:r>
          </w:p>
        </w:tc>
        <w:tc>
          <w:tcPr>
            <w:tcW w:w="1791" w:type="dxa"/>
          </w:tcPr>
          <w:p w:rsidR="00631266" w:rsidRPr="00631266" w:rsidRDefault="00631266" w:rsidP="00631266">
            <w:pPr>
              <w:jc w:val="both"/>
              <w:rPr>
                <w:rFonts w:cs="Arial"/>
                <w:color w:val="1F497D" w:themeColor="text2"/>
              </w:rPr>
            </w:pPr>
            <w:r w:rsidRPr="00631266">
              <w:rPr>
                <w:rFonts w:cs="Arial"/>
                <w:color w:val="1F497D" w:themeColor="text2"/>
              </w:rPr>
              <w:t>Y</w:t>
            </w:r>
          </w:p>
        </w:tc>
      </w:tr>
      <w:tr w:rsidR="00631266" w:rsidRPr="00631266" w:rsidTr="00631266">
        <w:tc>
          <w:tcPr>
            <w:tcW w:w="5382" w:type="dxa"/>
          </w:tcPr>
          <w:p w:rsidR="00631266" w:rsidRPr="00631266" w:rsidRDefault="00631266" w:rsidP="00631266">
            <w:pPr>
              <w:numPr>
                <w:ilvl w:val="0"/>
                <w:numId w:val="20"/>
              </w:numPr>
              <w:ind w:left="313" w:hanging="284"/>
              <w:contextualSpacing/>
              <w:jc w:val="both"/>
              <w:rPr>
                <w:rFonts w:cs="Arial"/>
                <w:color w:val="1F497D" w:themeColor="text2"/>
              </w:rPr>
            </w:pPr>
            <w:r w:rsidRPr="00631266">
              <w:rPr>
                <w:rFonts w:cs="Arial"/>
                <w:color w:val="000000" w:themeColor="text1"/>
              </w:rPr>
              <w:t>The categories of personal data.</w:t>
            </w:r>
          </w:p>
          <w:p w:rsidR="00631266" w:rsidRPr="00631266" w:rsidRDefault="00631266" w:rsidP="00631266">
            <w:pPr>
              <w:ind w:left="313"/>
              <w:contextualSpacing/>
              <w:jc w:val="both"/>
              <w:rPr>
                <w:rFonts w:cs="Arial"/>
                <w:color w:val="1F497D" w:themeColor="text2"/>
              </w:rPr>
            </w:pPr>
          </w:p>
        </w:tc>
        <w:tc>
          <w:tcPr>
            <w:tcW w:w="1843" w:type="dxa"/>
          </w:tcPr>
          <w:p w:rsidR="00631266" w:rsidRPr="00631266" w:rsidRDefault="00631266" w:rsidP="00631266">
            <w:pPr>
              <w:jc w:val="both"/>
              <w:rPr>
                <w:rFonts w:cs="Arial"/>
                <w:color w:val="1F497D" w:themeColor="text2"/>
              </w:rPr>
            </w:pPr>
            <w:r w:rsidRPr="00631266">
              <w:rPr>
                <w:rFonts w:cs="Arial"/>
                <w:color w:val="FF0000"/>
              </w:rPr>
              <w:t>No (N)</w:t>
            </w:r>
          </w:p>
        </w:tc>
        <w:tc>
          <w:tcPr>
            <w:tcW w:w="1791" w:type="dxa"/>
          </w:tcPr>
          <w:p w:rsidR="00631266" w:rsidRPr="00631266" w:rsidRDefault="00631266" w:rsidP="00631266">
            <w:pPr>
              <w:jc w:val="both"/>
              <w:rPr>
                <w:rFonts w:cs="Arial"/>
                <w:color w:val="1F497D" w:themeColor="text2"/>
              </w:rPr>
            </w:pPr>
            <w:r w:rsidRPr="00631266">
              <w:rPr>
                <w:rFonts w:cs="Arial"/>
                <w:color w:val="1F497D" w:themeColor="text2"/>
              </w:rPr>
              <w:t>Y</w:t>
            </w:r>
          </w:p>
        </w:tc>
      </w:tr>
      <w:tr w:rsidR="00631266" w:rsidRPr="00631266" w:rsidTr="00631266">
        <w:tc>
          <w:tcPr>
            <w:tcW w:w="5382" w:type="dxa"/>
          </w:tcPr>
          <w:p w:rsidR="00631266" w:rsidRPr="00631266" w:rsidRDefault="00631266" w:rsidP="00631266">
            <w:pPr>
              <w:numPr>
                <w:ilvl w:val="0"/>
                <w:numId w:val="20"/>
              </w:numPr>
              <w:ind w:left="313" w:hanging="284"/>
              <w:contextualSpacing/>
              <w:jc w:val="both"/>
              <w:rPr>
                <w:rFonts w:cs="Arial"/>
                <w:color w:val="1F497D" w:themeColor="text2"/>
              </w:rPr>
            </w:pPr>
            <w:r w:rsidRPr="00631266">
              <w:rPr>
                <w:rFonts w:cs="Arial"/>
                <w:color w:val="000000" w:themeColor="text1"/>
              </w:rPr>
              <w:t>Recipients or categories of recipients of personal data.</w:t>
            </w:r>
          </w:p>
          <w:p w:rsidR="00631266" w:rsidRPr="00631266" w:rsidRDefault="00631266" w:rsidP="00631266">
            <w:pPr>
              <w:ind w:left="313"/>
              <w:contextualSpacing/>
              <w:jc w:val="both"/>
              <w:rPr>
                <w:rFonts w:cs="Arial"/>
                <w:color w:val="1F497D" w:themeColor="text2"/>
              </w:rPr>
            </w:pPr>
          </w:p>
        </w:tc>
        <w:tc>
          <w:tcPr>
            <w:tcW w:w="1843" w:type="dxa"/>
          </w:tcPr>
          <w:p w:rsidR="00631266" w:rsidRPr="00631266" w:rsidRDefault="00631266" w:rsidP="00631266">
            <w:pPr>
              <w:jc w:val="both"/>
              <w:rPr>
                <w:rFonts w:cs="Arial"/>
                <w:color w:val="1F497D" w:themeColor="text2"/>
              </w:rPr>
            </w:pPr>
            <w:r w:rsidRPr="00631266">
              <w:rPr>
                <w:rFonts w:cs="Arial"/>
                <w:color w:val="1F497D" w:themeColor="text2"/>
              </w:rPr>
              <w:t>Y</w:t>
            </w:r>
          </w:p>
        </w:tc>
        <w:tc>
          <w:tcPr>
            <w:tcW w:w="1791" w:type="dxa"/>
          </w:tcPr>
          <w:p w:rsidR="00631266" w:rsidRPr="00631266" w:rsidRDefault="00631266" w:rsidP="00631266">
            <w:pPr>
              <w:jc w:val="both"/>
              <w:rPr>
                <w:rFonts w:cs="Arial"/>
                <w:color w:val="1F497D" w:themeColor="text2"/>
              </w:rPr>
            </w:pPr>
            <w:r w:rsidRPr="00631266">
              <w:rPr>
                <w:rFonts w:cs="Arial"/>
                <w:color w:val="1F497D" w:themeColor="text2"/>
              </w:rPr>
              <w:t>Y</w:t>
            </w:r>
          </w:p>
        </w:tc>
      </w:tr>
      <w:tr w:rsidR="00631266" w:rsidRPr="00631266" w:rsidTr="00631266">
        <w:tc>
          <w:tcPr>
            <w:tcW w:w="5382" w:type="dxa"/>
          </w:tcPr>
          <w:p w:rsidR="00631266" w:rsidRPr="00631266" w:rsidRDefault="00631266" w:rsidP="00631266">
            <w:pPr>
              <w:numPr>
                <w:ilvl w:val="0"/>
                <w:numId w:val="20"/>
              </w:numPr>
              <w:ind w:left="313" w:hanging="284"/>
              <w:contextualSpacing/>
              <w:jc w:val="both"/>
              <w:rPr>
                <w:rFonts w:cs="Arial"/>
                <w:color w:val="1F497D" w:themeColor="text2"/>
              </w:rPr>
            </w:pPr>
            <w:r w:rsidRPr="00631266">
              <w:rPr>
                <w:rFonts w:cs="Arial"/>
                <w:color w:val="000000" w:themeColor="text1"/>
              </w:rPr>
              <w:t>Details of transfers to third countries and the safeguards in place.</w:t>
            </w:r>
          </w:p>
          <w:p w:rsidR="00631266" w:rsidRPr="00631266" w:rsidRDefault="00631266" w:rsidP="00631266">
            <w:pPr>
              <w:ind w:left="313"/>
              <w:contextualSpacing/>
              <w:jc w:val="both"/>
              <w:rPr>
                <w:rFonts w:cs="Arial"/>
                <w:color w:val="1F497D" w:themeColor="text2"/>
              </w:rPr>
            </w:pPr>
          </w:p>
        </w:tc>
        <w:tc>
          <w:tcPr>
            <w:tcW w:w="1843" w:type="dxa"/>
          </w:tcPr>
          <w:p w:rsidR="00631266" w:rsidRPr="00631266" w:rsidRDefault="00631266" w:rsidP="00631266">
            <w:pPr>
              <w:jc w:val="both"/>
              <w:rPr>
                <w:rFonts w:cs="Arial"/>
                <w:color w:val="1F497D" w:themeColor="text2"/>
              </w:rPr>
            </w:pPr>
            <w:r w:rsidRPr="00631266">
              <w:rPr>
                <w:rFonts w:cs="Arial"/>
                <w:color w:val="1F497D" w:themeColor="text2"/>
              </w:rPr>
              <w:t>Y</w:t>
            </w:r>
          </w:p>
        </w:tc>
        <w:tc>
          <w:tcPr>
            <w:tcW w:w="1791" w:type="dxa"/>
          </w:tcPr>
          <w:p w:rsidR="00631266" w:rsidRPr="00631266" w:rsidRDefault="00631266" w:rsidP="00631266">
            <w:pPr>
              <w:jc w:val="both"/>
              <w:rPr>
                <w:rFonts w:cs="Arial"/>
                <w:color w:val="1F497D" w:themeColor="text2"/>
              </w:rPr>
            </w:pPr>
            <w:r w:rsidRPr="00631266">
              <w:rPr>
                <w:rFonts w:cs="Arial"/>
                <w:color w:val="1F497D" w:themeColor="text2"/>
              </w:rPr>
              <w:t>Y</w:t>
            </w:r>
          </w:p>
        </w:tc>
      </w:tr>
      <w:tr w:rsidR="00631266" w:rsidRPr="00631266" w:rsidTr="00631266">
        <w:tc>
          <w:tcPr>
            <w:tcW w:w="5382" w:type="dxa"/>
          </w:tcPr>
          <w:p w:rsidR="00631266" w:rsidRPr="00631266" w:rsidRDefault="00631266" w:rsidP="00631266">
            <w:pPr>
              <w:numPr>
                <w:ilvl w:val="0"/>
                <w:numId w:val="20"/>
              </w:numPr>
              <w:ind w:left="313" w:hanging="284"/>
              <w:contextualSpacing/>
              <w:jc w:val="both"/>
              <w:rPr>
                <w:rFonts w:cs="Arial"/>
                <w:color w:val="1F497D" w:themeColor="text2"/>
              </w:rPr>
            </w:pPr>
            <w:r w:rsidRPr="00631266">
              <w:rPr>
                <w:rFonts w:cs="Arial"/>
                <w:color w:val="000000" w:themeColor="text1"/>
              </w:rPr>
              <w:t>The retention period of the data or the criteria used to determine the retention period.</w:t>
            </w:r>
          </w:p>
          <w:p w:rsidR="00631266" w:rsidRPr="00631266" w:rsidRDefault="00631266" w:rsidP="00631266">
            <w:pPr>
              <w:ind w:left="313"/>
              <w:contextualSpacing/>
              <w:jc w:val="both"/>
              <w:rPr>
                <w:rFonts w:cs="Arial"/>
                <w:color w:val="1F497D" w:themeColor="text2"/>
              </w:rPr>
            </w:pPr>
          </w:p>
        </w:tc>
        <w:tc>
          <w:tcPr>
            <w:tcW w:w="1843" w:type="dxa"/>
          </w:tcPr>
          <w:p w:rsidR="00631266" w:rsidRPr="00631266" w:rsidRDefault="00631266" w:rsidP="00631266">
            <w:pPr>
              <w:jc w:val="both"/>
              <w:rPr>
                <w:rFonts w:cs="Arial"/>
                <w:color w:val="1F497D" w:themeColor="text2"/>
              </w:rPr>
            </w:pPr>
            <w:r w:rsidRPr="00631266">
              <w:rPr>
                <w:rFonts w:cs="Arial"/>
                <w:color w:val="1F497D" w:themeColor="text2"/>
              </w:rPr>
              <w:t>Y</w:t>
            </w:r>
          </w:p>
        </w:tc>
        <w:tc>
          <w:tcPr>
            <w:tcW w:w="1791" w:type="dxa"/>
          </w:tcPr>
          <w:p w:rsidR="00631266" w:rsidRPr="00631266" w:rsidRDefault="00631266" w:rsidP="00631266">
            <w:pPr>
              <w:jc w:val="both"/>
              <w:rPr>
                <w:rFonts w:cs="Arial"/>
                <w:color w:val="1F497D" w:themeColor="text2"/>
              </w:rPr>
            </w:pPr>
            <w:r w:rsidRPr="00631266">
              <w:rPr>
                <w:rFonts w:cs="Arial"/>
                <w:color w:val="1F497D" w:themeColor="text2"/>
              </w:rPr>
              <w:t>Y</w:t>
            </w:r>
          </w:p>
        </w:tc>
      </w:tr>
      <w:tr w:rsidR="00631266" w:rsidRPr="00631266" w:rsidTr="00631266">
        <w:tc>
          <w:tcPr>
            <w:tcW w:w="5382" w:type="dxa"/>
          </w:tcPr>
          <w:p w:rsidR="00631266" w:rsidRPr="00631266" w:rsidRDefault="00631266" w:rsidP="00631266">
            <w:pPr>
              <w:numPr>
                <w:ilvl w:val="0"/>
                <w:numId w:val="20"/>
              </w:numPr>
              <w:ind w:left="313" w:hanging="284"/>
              <w:contextualSpacing/>
              <w:jc w:val="both"/>
              <w:rPr>
                <w:rFonts w:cs="Arial"/>
                <w:color w:val="1F497D" w:themeColor="text2"/>
              </w:rPr>
            </w:pPr>
            <w:r w:rsidRPr="00631266">
              <w:rPr>
                <w:rFonts w:cs="Arial"/>
                <w:color w:val="000000" w:themeColor="text1"/>
              </w:rPr>
              <w:t xml:space="preserve">The existence of individual’s rights including the right of access, rectification, erasure, restriction of </w:t>
            </w:r>
            <w:r w:rsidRPr="00631266">
              <w:rPr>
                <w:rFonts w:cs="Arial"/>
                <w:i/>
                <w:color w:val="000000" w:themeColor="text1"/>
              </w:rPr>
              <w:t>processing</w:t>
            </w:r>
            <w:r w:rsidRPr="00631266">
              <w:rPr>
                <w:rFonts w:cs="Arial"/>
                <w:color w:val="000000" w:themeColor="text1"/>
              </w:rPr>
              <w:t xml:space="preserve">, objection to </w:t>
            </w:r>
            <w:r w:rsidRPr="00631266">
              <w:rPr>
                <w:rFonts w:cs="Arial"/>
                <w:i/>
                <w:color w:val="000000" w:themeColor="text1"/>
              </w:rPr>
              <w:t>processing</w:t>
            </w:r>
            <w:r w:rsidRPr="00631266">
              <w:rPr>
                <w:rFonts w:cs="Arial"/>
                <w:color w:val="000000" w:themeColor="text1"/>
              </w:rPr>
              <w:t xml:space="preserve"> and the right to data portability.</w:t>
            </w:r>
          </w:p>
          <w:p w:rsidR="00631266" w:rsidRPr="00631266" w:rsidRDefault="00631266" w:rsidP="00631266">
            <w:pPr>
              <w:ind w:left="313"/>
              <w:contextualSpacing/>
              <w:jc w:val="both"/>
              <w:rPr>
                <w:rFonts w:cs="Arial"/>
                <w:color w:val="1F497D" w:themeColor="text2"/>
              </w:rPr>
            </w:pPr>
          </w:p>
        </w:tc>
        <w:tc>
          <w:tcPr>
            <w:tcW w:w="1843" w:type="dxa"/>
          </w:tcPr>
          <w:p w:rsidR="00631266" w:rsidRPr="00631266" w:rsidRDefault="00631266" w:rsidP="00631266">
            <w:pPr>
              <w:jc w:val="both"/>
              <w:rPr>
                <w:rFonts w:cs="Arial"/>
                <w:color w:val="1F497D" w:themeColor="text2"/>
              </w:rPr>
            </w:pPr>
            <w:r w:rsidRPr="00631266">
              <w:rPr>
                <w:rFonts w:cs="Arial"/>
                <w:color w:val="1F497D" w:themeColor="text2"/>
              </w:rPr>
              <w:t>Y</w:t>
            </w:r>
          </w:p>
        </w:tc>
        <w:tc>
          <w:tcPr>
            <w:tcW w:w="1791" w:type="dxa"/>
          </w:tcPr>
          <w:p w:rsidR="00631266" w:rsidRPr="00631266" w:rsidRDefault="00631266" w:rsidP="00631266">
            <w:pPr>
              <w:jc w:val="both"/>
              <w:rPr>
                <w:rFonts w:cs="Arial"/>
                <w:color w:val="1F497D" w:themeColor="text2"/>
              </w:rPr>
            </w:pPr>
            <w:r w:rsidRPr="00631266">
              <w:rPr>
                <w:rFonts w:cs="Arial"/>
                <w:color w:val="1F497D" w:themeColor="text2"/>
              </w:rPr>
              <w:t>Y</w:t>
            </w:r>
          </w:p>
        </w:tc>
      </w:tr>
      <w:tr w:rsidR="00631266" w:rsidRPr="00631266" w:rsidTr="00631266">
        <w:tc>
          <w:tcPr>
            <w:tcW w:w="5382" w:type="dxa"/>
          </w:tcPr>
          <w:p w:rsidR="00631266" w:rsidRPr="00631266" w:rsidRDefault="00631266" w:rsidP="00631266">
            <w:pPr>
              <w:numPr>
                <w:ilvl w:val="0"/>
                <w:numId w:val="20"/>
              </w:numPr>
              <w:ind w:left="313" w:hanging="284"/>
              <w:contextualSpacing/>
              <w:jc w:val="both"/>
              <w:rPr>
                <w:rFonts w:cs="Arial"/>
                <w:color w:val="1F497D" w:themeColor="text2"/>
              </w:rPr>
            </w:pPr>
            <w:r w:rsidRPr="00631266">
              <w:rPr>
                <w:rFonts w:cs="Arial"/>
                <w:color w:val="000000" w:themeColor="text1"/>
              </w:rPr>
              <w:t xml:space="preserve">The existence of the right to withdraw </w:t>
            </w:r>
            <w:r w:rsidRPr="00631266">
              <w:rPr>
                <w:rFonts w:cs="Arial"/>
                <w:i/>
                <w:color w:val="000000" w:themeColor="text1"/>
              </w:rPr>
              <w:t>consent</w:t>
            </w:r>
            <w:r w:rsidRPr="00631266">
              <w:rPr>
                <w:rFonts w:cs="Arial"/>
                <w:color w:val="000000" w:themeColor="text1"/>
              </w:rPr>
              <w:t xml:space="preserve"> where it has been given and relied upon.</w:t>
            </w:r>
          </w:p>
          <w:p w:rsidR="00631266" w:rsidRPr="00631266" w:rsidRDefault="00631266" w:rsidP="00631266">
            <w:pPr>
              <w:ind w:left="313"/>
              <w:contextualSpacing/>
              <w:jc w:val="both"/>
              <w:rPr>
                <w:rFonts w:cs="Arial"/>
                <w:color w:val="1F497D" w:themeColor="text2"/>
              </w:rPr>
            </w:pPr>
          </w:p>
        </w:tc>
        <w:tc>
          <w:tcPr>
            <w:tcW w:w="1843" w:type="dxa"/>
          </w:tcPr>
          <w:p w:rsidR="00631266" w:rsidRPr="00631266" w:rsidRDefault="00631266" w:rsidP="00631266">
            <w:pPr>
              <w:jc w:val="both"/>
              <w:rPr>
                <w:rFonts w:cs="Arial"/>
                <w:color w:val="1F497D" w:themeColor="text2"/>
              </w:rPr>
            </w:pPr>
            <w:r w:rsidRPr="00631266">
              <w:rPr>
                <w:rFonts w:cs="Arial"/>
                <w:color w:val="1F497D" w:themeColor="text2"/>
              </w:rPr>
              <w:t>Y</w:t>
            </w:r>
          </w:p>
        </w:tc>
        <w:tc>
          <w:tcPr>
            <w:tcW w:w="1791" w:type="dxa"/>
          </w:tcPr>
          <w:p w:rsidR="00631266" w:rsidRPr="00631266" w:rsidRDefault="00631266" w:rsidP="00631266">
            <w:pPr>
              <w:jc w:val="both"/>
              <w:rPr>
                <w:rFonts w:cs="Arial"/>
                <w:color w:val="1F497D" w:themeColor="text2"/>
              </w:rPr>
            </w:pPr>
            <w:r w:rsidRPr="00631266">
              <w:rPr>
                <w:rFonts w:cs="Arial"/>
                <w:color w:val="1F497D" w:themeColor="text2"/>
              </w:rPr>
              <w:t>Y</w:t>
            </w:r>
          </w:p>
        </w:tc>
      </w:tr>
      <w:tr w:rsidR="00631266" w:rsidRPr="00631266" w:rsidTr="00631266">
        <w:tc>
          <w:tcPr>
            <w:tcW w:w="5382" w:type="dxa"/>
          </w:tcPr>
          <w:p w:rsidR="00631266" w:rsidRPr="00631266" w:rsidRDefault="00631266" w:rsidP="00631266">
            <w:pPr>
              <w:numPr>
                <w:ilvl w:val="0"/>
                <w:numId w:val="20"/>
              </w:numPr>
              <w:ind w:left="313" w:hanging="284"/>
              <w:contextualSpacing/>
              <w:jc w:val="both"/>
              <w:rPr>
                <w:rFonts w:cs="Arial"/>
                <w:color w:val="1F497D" w:themeColor="text2"/>
              </w:rPr>
            </w:pPr>
            <w:r w:rsidRPr="00631266">
              <w:rPr>
                <w:rFonts w:cs="Arial"/>
                <w:color w:val="000000" w:themeColor="text1"/>
              </w:rPr>
              <w:t xml:space="preserve">The right to lodge a complaint with the Information Commissioner’s Office or any other relevant </w:t>
            </w:r>
            <w:r w:rsidRPr="00631266">
              <w:rPr>
                <w:rFonts w:cs="Arial"/>
                <w:i/>
                <w:color w:val="000000" w:themeColor="text1"/>
              </w:rPr>
              <w:t>supervisory authority</w:t>
            </w:r>
            <w:r w:rsidRPr="00631266">
              <w:rPr>
                <w:rFonts w:cs="Arial"/>
                <w:color w:val="000000" w:themeColor="text1"/>
              </w:rPr>
              <w:t>.</w:t>
            </w:r>
          </w:p>
          <w:p w:rsidR="00631266" w:rsidRPr="00631266" w:rsidRDefault="00631266" w:rsidP="00631266">
            <w:pPr>
              <w:ind w:left="313"/>
              <w:contextualSpacing/>
              <w:jc w:val="both"/>
              <w:rPr>
                <w:rFonts w:cs="Arial"/>
                <w:color w:val="1F497D" w:themeColor="text2"/>
              </w:rPr>
            </w:pPr>
          </w:p>
        </w:tc>
        <w:tc>
          <w:tcPr>
            <w:tcW w:w="1843" w:type="dxa"/>
          </w:tcPr>
          <w:p w:rsidR="00631266" w:rsidRPr="00631266" w:rsidRDefault="00631266" w:rsidP="00631266">
            <w:pPr>
              <w:jc w:val="both"/>
              <w:rPr>
                <w:rFonts w:cs="Arial"/>
                <w:color w:val="1F497D" w:themeColor="text2"/>
              </w:rPr>
            </w:pPr>
            <w:r w:rsidRPr="00631266">
              <w:rPr>
                <w:rFonts w:cs="Arial"/>
                <w:color w:val="1F497D" w:themeColor="text2"/>
              </w:rPr>
              <w:t>Y</w:t>
            </w:r>
          </w:p>
        </w:tc>
        <w:tc>
          <w:tcPr>
            <w:tcW w:w="1791" w:type="dxa"/>
          </w:tcPr>
          <w:p w:rsidR="00631266" w:rsidRPr="00631266" w:rsidRDefault="00631266" w:rsidP="00631266">
            <w:pPr>
              <w:jc w:val="both"/>
              <w:rPr>
                <w:rFonts w:cs="Arial"/>
                <w:color w:val="1F497D" w:themeColor="text2"/>
              </w:rPr>
            </w:pPr>
            <w:r w:rsidRPr="00631266">
              <w:rPr>
                <w:rFonts w:cs="Arial"/>
                <w:color w:val="1F497D" w:themeColor="text2"/>
              </w:rPr>
              <w:t>Y</w:t>
            </w:r>
          </w:p>
        </w:tc>
      </w:tr>
      <w:tr w:rsidR="00631266" w:rsidRPr="00631266" w:rsidTr="00631266">
        <w:tc>
          <w:tcPr>
            <w:tcW w:w="5382" w:type="dxa"/>
          </w:tcPr>
          <w:p w:rsidR="00631266" w:rsidRPr="00631266" w:rsidRDefault="00631266" w:rsidP="00631266">
            <w:pPr>
              <w:numPr>
                <w:ilvl w:val="0"/>
                <w:numId w:val="20"/>
              </w:numPr>
              <w:ind w:left="313" w:hanging="284"/>
              <w:contextualSpacing/>
              <w:jc w:val="both"/>
              <w:rPr>
                <w:rFonts w:cs="Arial"/>
                <w:color w:val="1F497D" w:themeColor="text2"/>
              </w:rPr>
            </w:pPr>
            <w:r w:rsidRPr="00631266">
              <w:rPr>
                <w:rFonts w:cs="Arial"/>
                <w:color w:val="000000" w:themeColor="text1"/>
              </w:rPr>
              <w:t>The source the personal data originates from and whether it came from publicly accessible sources.</w:t>
            </w:r>
          </w:p>
          <w:p w:rsidR="00631266" w:rsidRPr="00631266" w:rsidRDefault="00631266" w:rsidP="00631266">
            <w:pPr>
              <w:ind w:left="313"/>
              <w:contextualSpacing/>
              <w:jc w:val="both"/>
              <w:rPr>
                <w:rFonts w:cs="Arial"/>
                <w:color w:val="1F497D" w:themeColor="text2"/>
              </w:rPr>
            </w:pPr>
          </w:p>
        </w:tc>
        <w:tc>
          <w:tcPr>
            <w:tcW w:w="1843" w:type="dxa"/>
          </w:tcPr>
          <w:p w:rsidR="00631266" w:rsidRPr="00631266" w:rsidRDefault="00631266" w:rsidP="00631266">
            <w:pPr>
              <w:jc w:val="both"/>
              <w:rPr>
                <w:rFonts w:cs="Arial"/>
                <w:color w:val="1F497D" w:themeColor="text2"/>
              </w:rPr>
            </w:pPr>
            <w:r w:rsidRPr="00631266">
              <w:rPr>
                <w:rFonts w:cs="Arial"/>
                <w:color w:val="FF0000"/>
              </w:rPr>
              <w:t>N</w:t>
            </w:r>
          </w:p>
        </w:tc>
        <w:tc>
          <w:tcPr>
            <w:tcW w:w="1791" w:type="dxa"/>
          </w:tcPr>
          <w:p w:rsidR="00631266" w:rsidRPr="00631266" w:rsidRDefault="00631266" w:rsidP="00631266">
            <w:pPr>
              <w:jc w:val="both"/>
              <w:rPr>
                <w:rFonts w:cs="Arial"/>
                <w:color w:val="1F497D" w:themeColor="text2"/>
              </w:rPr>
            </w:pPr>
            <w:r w:rsidRPr="00631266">
              <w:rPr>
                <w:rFonts w:cs="Arial"/>
                <w:color w:val="1F497D" w:themeColor="text2"/>
              </w:rPr>
              <w:t>Y</w:t>
            </w:r>
          </w:p>
        </w:tc>
      </w:tr>
      <w:tr w:rsidR="00631266" w:rsidRPr="00631266" w:rsidTr="00631266">
        <w:tc>
          <w:tcPr>
            <w:tcW w:w="5382" w:type="dxa"/>
          </w:tcPr>
          <w:p w:rsidR="00631266" w:rsidRPr="00631266" w:rsidRDefault="00631266" w:rsidP="00631266">
            <w:pPr>
              <w:numPr>
                <w:ilvl w:val="0"/>
                <w:numId w:val="20"/>
              </w:numPr>
              <w:ind w:left="313" w:hanging="284"/>
              <w:contextualSpacing/>
              <w:jc w:val="both"/>
              <w:rPr>
                <w:rFonts w:cs="Arial"/>
                <w:color w:val="000000" w:themeColor="text1"/>
              </w:rPr>
            </w:pPr>
            <w:r w:rsidRPr="00631266">
              <w:rPr>
                <w:rFonts w:cs="Arial"/>
                <w:color w:val="000000" w:themeColor="text1"/>
              </w:rPr>
              <w:t>Whether the provision of personal data form part of a statutory or contractual requirement or obligation and possible consequences of failing to provide the personal data.</w:t>
            </w:r>
          </w:p>
          <w:p w:rsidR="00631266" w:rsidRPr="00631266" w:rsidRDefault="00631266" w:rsidP="00631266">
            <w:pPr>
              <w:ind w:left="313"/>
              <w:contextualSpacing/>
              <w:jc w:val="both"/>
              <w:rPr>
                <w:rFonts w:cs="Arial"/>
                <w:color w:val="000000" w:themeColor="text1"/>
              </w:rPr>
            </w:pPr>
          </w:p>
        </w:tc>
        <w:tc>
          <w:tcPr>
            <w:tcW w:w="1843" w:type="dxa"/>
          </w:tcPr>
          <w:p w:rsidR="00631266" w:rsidRPr="00631266" w:rsidRDefault="00631266" w:rsidP="00631266">
            <w:pPr>
              <w:jc w:val="both"/>
              <w:rPr>
                <w:rFonts w:cs="Arial"/>
                <w:color w:val="FF0000"/>
              </w:rPr>
            </w:pPr>
            <w:r w:rsidRPr="00631266">
              <w:rPr>
                <w:rFonts w:cs="Arial"/>
                <w:color w:val="1F497D" w:themeColor="text2"/>
              </w:rPr>
              <w:t>Y</w:t>
            </w:r>
          </w:p>
        </w:tc>
        <w:tc>
          <w:tcPr>
            <w:tcW w:w="1791" w:type="dxa"/>
          </w:tcPr>
          <w:p w:rsidR="00631266" w:rsidRPr="00631266" w:rsidRDefault="00631266" w:rsidP="00631266">
            <w:pPr>
              <w:jc w:val="both"/>
              <w:rPr>
                <w:rFonts w:cs="Arial"/>
                <w:color w:val="1F497D" w:themeColor="text2"/>
              </w:rPr>
            </w:pPr>
            <w:r w:rsidRPr="00631266">
              <w:rPr>
                <w:rFonts w:cs="Arial"/>
                <w:color w:val="FF0000"/>
              </w:rPr>
              <w:t>N</w:t>
            </w:r>
          </w:p>
        </w:tc>
      </w:tr>
      <w:tr w:rsidR="00631266" w:rsidRPr="00631266" w:rsidTr="00631266">
        <w:tc>
          <w:tcPr>
            <w:tcW w:w="5382" w:type="dxa"/>
          </w:tcPr>
          <w:p w:rsidR="00631266" w:rsidRPr="00631266" w:rsidRDefault="00631266" w:rsidP="00631266">
            <w:pPr>
              <w:numPr>
                <w:ilvl w:val="0"/>
                <w:numId w:val="20"/>
              </w:numPr>
              <w:ind w:left="313" w:hanging="284"/>
              <w:contextualSpacing/>
              <w:jc w:val="both"/>
              <w:rPr>
                <w:rFonts w:cs="Arial"/>
                <w:color w:val="1F497D" w:themeColor="text2"/>
              </w:rPr>
            </w:pPr>
            <w:r w:rsidRPr="00631266">
              <w:rPr>
                <w:rFonts w:cs="Arial"/>
                <w:color w:val="000000" w:themeColor="text1"/>
              </w:rPr>
              <w:t xml:space="preserve">The existence of automated decision-making, including </w:t>
            </w:r>
            <w:r w:rsidRPr="00631266">
              <w:rPr>
                <w:rFonts w:cs="Arial"/>
                <w:i/>
                <w:color w:val="000000" w:themeColor="text1"/>
              </w:rPr>
              <w:t>profiling</w:t>
            </w:r>
            <w:r w:rsidRPr="00631266">
              <w:rPr>
                <w:rFonts w:cs="Arial"/>
                <w:color w:val="000000" w:themeColor="text1"/>
              </w:rPr>
              <w:t xml:space="preserve"> and information about how decisions are made, the significance and the consequences.</w:t>
            </w:r>
          </w:p>
          <w:p w:rsidR="00631266" w:rsidRPr="00631266" w:rsidRDefault="00631266" w:rsidP="00631266">
            <w:pPr>
              <w:ind w:left="313"/>
              <w:contextualSpacing/>
              <w:jc w:val="both"/>
              <w:rPr>
                <w:rFonts w:cs="Arial"/>
                <w:color w:val="1F497D" w:themeColor="text2"/>
              </w:rPr>
            </w:pPr>
          </w:p>
        </w:tc>
        <w:tc>
          <w:tcPr>
            <w:tcW w:w="1843" w:type="dxa"/>
          </w:tcPr>
          <w:p w:rsidR="00631266" w:rsidRPr="00631266" w:rsidRDefault="00631266" w:rsidP="00631266">
            <w:pPr>
              <w:jc w:val="both"/>
              <w:rPr>
                <w:rFonts w:cs="Arial"/>
                <w:color w:val="1F497D" w:themeColor="text2"/>
              </w:rPr>
            </w:pPr>
            <w:r w:rsidRPr="00631266">
              <w:rPr>
                <w:rFonts w:cs="Arial"/>
                <w:color w:val="1F497D" w:themeColor="text2"/>
              </w:rPr>
              <w:t>Y</w:t>
            </w:r>
          </w:p>
        </w:tc>
        <w:tc>
          <w:tcPr>
            <w:tcW w:w="1791" w:type="dxa"/>
          </w:tcPr>
          <w:p w:rsidR="00631266" w:rsidRPr="00631266" w:rsidRDefault="00631266" w:rsidP="00631266">
            <w:pPr>
              <w:jc w:val="both"/>
              <w:rPr>
                <w:rFonts w:cs="Arial"/>
                <w:color w:val="1F497D" w:themeColor="text2"/>
              </w:rPr>
            </w:pPr>
            <w:r w:rsidRPr="00631266">
              <w:rPr>
                <w:rFonts w:cs="Arial"/>
                <w:color w:val="1F497D" w:themeColor="text2"/>
              </w:rPr>
              <w:t>Y</w:t>
            </w:r>
          </w:p>
        </w:tc>
      </w:tr>
    </w:tbl>
    <w:p w:rsidR="00631266" w:rsidRPr="00631266" w:rsidRDefault="00631266" w:rsidP="00631266">
      <w:pPr>
        <w:keepNext/>
        <w:spacing w:before="360" w:line="360" w:lineRule="auto"/>
        <w:outlineLvl w:val="0"/>
        <w:rPr>
          <w:rFonts w:cs="Arial"/>
          <w:b/>
          <w:color w:val="1F497D" w:themeColor="text2"/>
        </w:rPr>
      </w:pPr>
    </w:p>
    <w:p w:rsidR="00631266" w:rsidRPr="00631266" w:rsidRDefault="00631266" w:rsidP="00631266">
      <w:pPr>
        <w:spacing w:after="0" w:line="240" w:lineRule="auto"/>
        <w:rPr>
          <w:rFonts w:cs="Arial"/>
          <w:b/>
          <w:color w:val="1F497D" w:themeColor="text2"/>
        </w:rPr>
      </w:pPr>
      <w:r w:rsidRPr="00631266">
        <w:rPr>
          <w:rFonts w:ascii="Times New Roman" w:eastAsia="Times New Roman" w:hAnsi="Times New Roman" w:cs="Arial"/>
          <w:color w:val="1F497D" w:themeColor="text2"/>
          <w:sz w:val="24"/>
          <w:lang w:eastAsia="en-GB"/>
        </w:rPr>
        <w:br w:type="page"/>
      </w:r>
    </w:p>
    <w:p w:rsidR="00631266" w:rsidRPr="00631266" w:rsidRDefault="00631266" w:rsidP="00631266">
      <w:pPr>
        <w:keepNext/>
        <w:numPr>
          <w:ilvl w:val="0"/>
          <w:numId w:val="18"/>
        </w:numPr>
        <w:spacing w:before="360" w:after="0" w:line="360" w:lineRule="auto"/>
        <w:outlineLvl w:val="0"/>
        <w:rPr>
          <w:rFonts w:cs="Arial"/>
          <w:b/>
          <w:color w:val="1F497D" w:themeColor="text2"/>
        </w:rPr>
      </w:pPr>
      <w:r w:rsidRPr="00631266">
        <w:rPr>
          <w:rFonts w:cs="Arial"/>
          <w:b/>
          <w:color w:val="1F497D" w:themeColor="text2"/>
        </w:rPr>
        <w:lastRenderedPageBreak/>
        <w:t>The right to access (‘subject access request’)</w:t>
      </w:r>
    </w:p>
    <w:p w:rsidR="00631266" w:rsidRPr="00631266" w:rsidRDefault="00631266" w:rsidP="00631266">
      <w:pPr>
        <w:spacing w:after="0" w:line="240" w:lineRule="auto"/>
        <w:jc w:val="both"/>
        <w:rPr>
          <w:rFonts w:eastAsia="Times New Roman" w:cs="Arial"/>
          <w:color w:val="000000" w:themeColor="text1"/>
          <w:lang w:eastAsia="en-GB"/>
        </w:rPr>
      </w:pPr>
      <w:r w:rsidRPr="00631266">
        <w:rPr>
          <w:rFonts w:eastAsia="Times New Roman" w:cs="Arial"/>
          <w:color w:val="000000" w:themeColor="text1"/>
          <w:lang w:eastAsia="en-GB"/>
        </w:rPr>
        <w:t xml:space="preserve">Individuals are entitled to obtain access to their personal data on request, free of charge except in certain circumstances. </w:t>
      </w:r>
    </w:p>
    <w:p w:rsidR="00631266" w:rsidRPr="00631266" w:rsidRDefault="00631266" w:rsidP="00631266">
      <w:pPr>
        <w:spacing w:after="0" w:line="240" w:lineRule="auto"/>
        <w:jc w:val="both"/>
        <w:rPr>
          <w:rFonts w:eastAsia="Times New Roman" w:cs="Arial"/>
          <w:color w:val="000000" w:themeColor="text1"/>
          <w:lang w:eastAsia="en-GB"/>
        </w:rPr>
      </w:pPr>
    </w:p>
    <w:p w:rsidR="00631266" w:rsidRPr="00631266" w:rsidRDefault="00631266" w:rsidP="00631266">
      <w:pPr>
        <w:spacing w:after="0" w:line="240" w:lineRule="auto"/>
        <w:jc w:val="both"/>
        <w:rPr>
          <w:rFonts w:eastAsia="Times New Roman" w:cs="Arial"/>
          <w:color w:val="000000" w:themeColor="text1"/>
          <w:lang w:eastAsia="en-GB"/>
        </w:rPr>
      </w:pPr>
      <w:r w:rsidRPr="00631266">
        <w:rPr>
          <w:rFonts w:eastAsia="Times New Roman" w:cs="Arial"/>
          <w:color w:val="000000" w:themeColor="text1"/>
          <w:lang w:eastAsia="en-GB"/>
        </w:rPr>
        <w:t>An individual will be entitled to the following information:</w:t>
      </w:r>
    </w:p>
    <w:p w:rsidR="00631266" w:rsidRPr="00631266" w:rsidRDefault="00631266" w:rsidP="00631266">
      <w:pPr>
        <w:spacing w:after="0" w:line="240" w:lineRule="auto"/>
        <w:jc w:val="both"/>
        <w:rPr>
          <w:rFonts w:eastAsia="Times New Roman" w:cs="Arial"/>
          <w:color w:val="000000" w:themeColor="text1"/>
          <w:lang w:eastAsia="en-GB"/>
        </w:rPr>
      </w:pPr>
    </w:p>
    <w:p w:rsidR="00631266" w:rsidRPr="00631266" w:rsidRDefault="00631266" w:rsidP="00631266">
      <w:pPr>
        <w:numPr>
          <w:ilvl w:val="0"/>
          <w:numId w:val="7"/>
        </w:numPr>
        <w:spacing w:after="0" w:line="240" w:lineRule="auto"/>
        <w:jc w:val="both"/>
        <w:rPr>
          <w:rFonts w:eastAsia="Times New Roman" w:cs="Arial"/>
          <w:color w:val="000000" w:themeColor="text1"/>
          <w:lang w:eastAsia="en-GB"/>
        </w:rPr>
      </w:pPr>
      <w:r w:rsidRPr="00631266">
        <w:rPr>
          <w:rFonts w:eastAsia="Times New Roman" w:cs="Arial"/>
          <w:color w:val="000000" w:themeColor="text1"/>
          <w:lang w:eastAsia="en-GB"/>
        </w:rPr>
        <w:t>Confirmation that their personal data is or is not being processed;</w:t>
      </w:r>
    </w:p>
    <w:p w:rsidR="00631266" w:rsidRPr="00631266" w:rsidRDefault="00631266" w:rsidP="00631266">
      <w:pPr>
        <w:numPr>
          <w:ilvl w:val="0"/>
          <w:numId w:val="7"/>
        </w:numPr>
        <w:spacing w:after="0" w:line="240" w:lineRule="auto"/>
        <w:jc w:val="both"/>
        <w:rPr>
          <w:rFonts w:eastAsia="Times New Roman" w:cs="Arial"/>
          <w:color w:val="000000" w:themeColor="text1"/>
          <w:lang w:eastAsia="en-GB"/>
        </w:rPr>
      </w:pPr>
      <w:r w:rsidRPr="00631266">
        <w:rPr>
          <w:rFonts w:eastAsia="Times New Roman" w:cs="Arial"/>
          <w:color w:val="000000" w:themeColor="text1"/>
          <w:lang w:eastAsia="en-GB"/>
        </w:rPr>
        <w:t xml:space="preserve">Access to the personal data undergoing </w:t>
      </w:r>
      <w:r w:rsidRPr="00631266">
        <w:rPr>
          <w:rFonts w:eastAsia="Times New Roman" w:cs="Arial"/>
          <w:i/>
          <w:color w:val="000000" w:themeColor="text1"/>
          <w:lang w:eastAsia="en-GB"/>
        </w:rPr>
        <w:t>processing</w:t>
      </w:r>
      <w:r w:rsidRPr="00631266">
        <w:rPr>
          <w:rFonts w:eastAsia="Times New Roman" w:cs="Arial"/>
          <w:color w:val="000000" w:themeColor="text1"/>
          <w:lang w:eastAsia="en-GB"/>
        </w:rPr>
        <w:t>;</w:t>
      </w:r>
    </w:p>
    <w:p w:rsidR="00631266" w:rsidRPr="00631266" w:rsidRDefault="00631266" w:rsidP="00631266">
      <w:pPr>
        <w:numPr>
          <w:ilvl w:val="0"/>
          <w:numId w:val="7"/>
        </w:numPr>
        <w:spacing w:after="0" w:line="240" w:lineRule="auto"/>
        <w:jc w:val="both"/>
        <w:rPr>
          <w:rFonts w:eastAsia="Times New Roman" w:cs="Arial"/>
          <w:color w:val="000000" w:themeColor="text1"/>
          <w:lang w:eastAsia="en-GB"/>
        </w:rPr>
      </w:pPr>
      <w:r w:rsidRPr="00631266">
        <w:rPr>
          <w:rFonts w:eastAsia="Times New Roman" w:cs="Arial"/>
          <w:color w:val="000000" w:themeColor="text1"/>
          <w:lang w:eastAsia="en-GB"/>
        </w:rPr>
        <w:t xml:space="preserve">The purposes of the </w:t>
      </w:r>
      <w:r w:rsidRPr="00631266">
        <w:rPr>
          <w:rFonts w:eastAsia="Times New Roman" w:cs="Arial"/>
          <w:i/>
          <w:color w:val="000000" w:themeColor="text1"/>
          <w:lang w:eastAsia="en-GB"/>
        </w:rPr>
        <w:t>processing</w:t>
      </w:r>
      <w:r w:rsidRPr="00631266">
        <w:rPr>
          <w:rFonts w:eastAsia="Times New Roman" w:cs="Arial"/>
          <w:color w:val="000000" w:themeColor="text1"/>
          <w:lang w:eastAsia="en-GB"/>
        </w:rPr>
        <w:t>;</w:t>
      </w:r>
    </w:p>
    <w:p w:rsidR="00631266" w:rsidRPr="00631266" w:rsidRDefault="00631266" w:rsidP="00631266">
      <w:pPr>
        <w:numPr>
          <w:ilvl w:val="0"/>
          <w:numId w:val="7"/>
        </w:numPr>
        <w:spacing w:after="0" w:line="240" w:lineRule="auto"/>
        <w:jc w:val="both"/>
        <w:rPr>
          <w:rFonts w:eastAsia="Times New Roman" w:cs="Arial"/>
          <w:color w:val="000000" w:themeColor="text1"/>
          <w:lang w:eastAsia="en-GB"/>
        </w:rPr>
      </w:pPr>
      <w:r w:rsidRPr="00631266">
        <w:rPr>
          <w:rFonts w:eastAsia="Times New Roman" w:cs="Arial"/>
          <w:color w:val="000000" w:themeColor="text1"/>
          <w:lang w:eastAsia="en-GB"/>
        </w:rPr>
        <w:t>The categories of personal data concerned;</w:t>
      </w:r>
    </w:p>
    <w:p w:rsidR="00631266" w:rsidRPr="00631266" w:rsidRDefault="00631266" w:rsidP="00631266">
      <w:pPr>
        <w:numPr>
          <w:ilvl w:val="0"/>
          <w:numId w:val="7"/>
        </w:numPr>
        <w:spacing w:after="0" w:line="240" w:lineRule="auto"/>
        <w:jc w:val="both"/>
        <w:rPr>
          <w:rFonts w:eastAsia="Times New Roman" w:cs="Arial"/>
          <w:lang w:eastAsia="en-GB"/>
        </w:rPr>
      </w:pPr>
      <w:r w:rsidRPr="00631266">
        <w:rPr>
          <w:rFonts w:eastAsia="Times New Roman" w:cs="Arial"/>
          <w:lang w:eastAsia="en-GB"/>
        </w:rPr>
        <w:t>The recipients or categories of recipient to whom the personal data have been or will be disclosed, in particular recipients in third countries or international organisations;</w:t>
      </w:r>
    </w:p>
    <w:p w:rsidR="00631266" w:rsidRPr="00631266" w:rsidRDefault="00631266" w:rsidP="00631266">
      <w:pPr>
        <w:numPr>
          <w:ilvl w:val="0"/>
          <w:numId w:val="7"/>
        </w:numPr>
        <w:spacing w:after="0" w:line="240" w:lineRule="auto"/>
        <w:jc w:val="both"/>
        <w:rPr>
          <w:rFonts w:eastAsia="Times New Roman" w:cs="Arial"/>
          <w:lang w:eastAsia="en-GB"/>
        </w:rPr>
      </w:pPr>
      <w:r w:rsidRPr="00631266">
        <w:rPr>
          <w:rFonts w:eastAsia="Times New Roman" w:cs="Arial"/>
          <w:lang w:eastAsia="en-GB"/>
        </w:rPr>
        <w:t>Where possible, the envisaged period for which the personal data will be stored, or, if not possible, the criteria used to determine that period;</w:t>
      </w:r>
    </w:p>
    <w:p w:rsidR="00631266" w:rsidRPr="00631266" w:rsidRDefault="00631266" w:rsidP="00631266">
      <w:pPr>
        <w:numPr>
          <w:ilvl w:val="0"/>
          <w:numId w:val="7"/>
        </w:numPr>
        <w:spacing w:after="0" w:line="240" w:lineRule="auto"/>
        <w:jc w:val="both"/>
        <w:rPr>
          <w:rFonts w:eastAsia="Times New Roman" w:cs="Arial"/>
          <w:lang w:eastAsia="en-GB"/>
        </w:rPr>
      </w:pPr>
      <w:r w:rsidRPr="00631266">
        <w:rPr>
          <w:rFonts w:eastAsia="Times New Roman" w:cs="Arial"/>
          <w:lang w:eastAsia="en-GB"/>
        </w:rPr>
        <w:t xml:space="preserve">The existence of the right to request from the Company rectification or erasure of personal data or restriction of </w:t>
      </w:r>
      <w:r w:rsidRPr="00631266">
        <w:rPr>
          <w:rFonts w:eastAsia="Times New Roman" w:cs="Arial"/>
          <w:i/>
          <w:lang w:eastAsia="en-GB"/>
        </w:rPr>
        <w:t>processing</w:t>
      </w:r>
      <w:r w:rsidRPr="00631266">
        <w:rPr>
          <w:rFonts w:eastAsia="Times New Roman" w:cs="Arial"/>
          <w:lang w:eastAsia="en-GB"/>
        </w:rPr>
        <w:t xml:space="preserve"> of personal data concerning the individual or to object to such </w:t>
      </w:r>
      <w:r w:rsidRPr="00631266">
        <w:rPr>
          <w:rFonts w:eastAsia="Times New Roman" w:cs="Arial"/>
          <w:i/>
          <w:lang w:eastAsia="en-GB"/>
        </w:rPr>
        <w:t>processing</w:t>
      </w:r>
      <w:r w:rsidRPr="00631266">
        <w:rPr>
          <w:rFonts w:eastAsia="Times New Roman" w:cs="Arial"/>
          <w:lang w:eastAsia="en-GB"/>
        </w:rPr>
        <w:t>;</w:t>
      </w:r>
    </w:p>
    <w:p w:rsidR="00631266" w:rsidRPr="00631266" w:rsidRDefault="00631266" w:rsidP="00631266">
      <w:pPr>
        <w:numPr>
          <w:ilvl w:val="0"/>
          <w:numId w:val="7"/>
        </w:numPr>
        <w:spacing w:after="0" w:line="240" w:lineRule="auto"/>
        <w:jc w:val="both"/>
        <w:rPr>
          <w:rFonts w:eastAsia="Times New Roman" w:cs="Arial"/>
          <w:lang w:eastAsia="en-GB"/>
        </w:rPr>
      </w:pPr>
      <w:r w:rsidRPr="00631266">
        <w:rPr>
          <w:rFonts w:eastAsia="Times New Roman" w:cs="Arial"/>
          <w:lang w:eastAsia="en-GB"/>
        </w:rPr>
        <w:t xml:space="preserve">The right to lodge a complaint with the ICO or any other relevant </w:t>
      </w:r>
      <w:r w:rsidRPr="00631266">
        <w:rPr>
          <w:rFonts w:eastAsia="Times New Roman" w:cs="Arial"/>
          <w:i/>
          <w:lang w:eastAsia="en-GB"/>
        </w:rPr>
        <w:t>supervisory authority</w:t>
      </w:r>
      <w:r w:rsidRPr="00631266">
        <w:rPr>
          <w:rFonts w:eastAsia="Times New Roman" w:cs="Arial"/>
          <w:lang w:eastAsia="en-GB"/>
        </w:rPr>
        <w:t>;</w:t>
      </w:r>
    </w:p>
    <w:p w:rsidR="00631266" w:rsidRPr="00631266" w:rsidRDefault="00631266" w:rsidP="00631266">
      <w:pPr>
        <w:numPr>
          <w:ilvl w:val="0"/>
          <w:numId w:val="7"/>
        </w:numPr>
        <w:spacing w:after="0" w:line="240" w:lineRule="auto"/>
        <w:jc w:val="both"/>
        <w:rPr>
          <w:rFonts w:eastAsia="Times New Roman" w:cs="Arial"/>
          <w:lang w:eastAsia="en-GB"/>
        </w:rPr>
      </w:pPr>
      <w:r w:rsidRPr="00631266">
        <w:rPr>
          <w:rFonts w:eastAsia="Times New Roman" w:cs="Arial"/>
          <w:lang w:eastAsia="en-GB"/>
        </w:rPr>
        <w:t xml:space="preserve">Where the personal data are not collected from an </w:t>
      </w:r>
      <w:r w:rsidRPr="00631266">
        <w:rPr>
          <w:rFonts w:eastAsia="Times New Roman" w:cs="Arial"/>
          <w:color w:val="000000" w:themeColor="text1"/>
          <w:lang w:eastAsia="en-GB"/>
        </w:rPr>
        <w:t>individual</w:t>
      </w:r>
      <w:r w:rsidRPr="00631266">
        <w:rPr>
          <w:rFonts w:eastAsia="Times New Roman" w:cs="Arial"/>
          <w:lang w:eastAsia="en-GB"/>
        </w:rPr>
        <w:t>, any available information as to the source of that information;</w:t>
      </w:r>
    </w:p>
    <w:p w:rsidR="00631266" w:rsidRPr="00631266" w:rsidRDefault="00631266" w:rsidP="00631266">
      <w:pPr>
        <w:numPr>
          <w:ilvl w:val="0"/>
          <w:numId w:val="7"/>
        </w:numPr>
        <w:spacing w:after="0" w:line="240" w:lineRule="auto"/>
        <w:jc w:val="both"/>
        <w:rPr>
          <w:rFonts w:eastAsia="Times New Roman" w:cs="Arial"/>
          <w:lang w:eastAsia="en-GB"/>
        </w:rPr>
      </w:pPr>
      <w:r w:rsidRPr="00631266">
        <w:rPr>
          <w:rFonts w:eastAsia="Times New Roman" w:cs="Arial"/>
          <w:lang w:eastAsia="en-GB"/>
        </w:rPr>
        <w:t xml:space="preserve">The existence of automated decision-making, including </w:t>
      </w:r>
      <w:r w:rsidRPr="00631266">
        <w:rPr>
          <w:rFonts w:eastAsia="Times New Roman" w:cs="Arial"/>
          <w:i/>
          <w:lang w:eastAsia="en-GB"/>
        </w:rPr>
        <w:t>profiling</w:t>
      </w:r>
      <w:r w:rsidRPr="00631266">
        <w:rPr>
          <w:rFonts w:eastAsia="Times New Roman" w:cs="Arial"/>
          <w:lang w:eastAsia="en-GB"/>
        </w:rPr>
        <w:t xml:space="preserve">, based on a public interest or a legitimate interest and, at least in those cases, meaningful information about the logic involved, as well as the significance and the envisaged consequences of such </w:t>
      </w:r>
      <w:r w:rsidRPr="00631266">
        <w:rPr>
          <w:rFonts w:eastAsia="Times New Roman" w:cs="Arial"/>
          <w:i/>
          <w:lang w:eastAsia="en-GB"/>
        </w:rPr>
        <w:t>processing</w:t>
      </w:r>
      <w:r w:rsidRPr="00631266">
        <w:rPr>
          <w:rFonts w:eastAsia="Times New Roman" w:cs="Arial"/>
          <w:lang w:eastAsia="en-GB"/>
        </w:rPr>
        <w:t xml:space="preserve"> for the individual.</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 xml:space="preserve">If the Company transfers the individual’s personal data to a third country or to an international organisation, the individual shall have the right to be informed of the appropriate safeguards in </w:t>
      </w:r>
      <w:r w:rsidR="00467A1D">
        <w:rPr>
          <w:rFonts w:eastAsia="Times New Roman" w:cs="Arial"/>
          <w:lang w:eastAsia="en-GB"/>
        </w:rPr>
        <w:t>place relating to the transfer.</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 xml:space="preserve">If the Company processes a large quantity of information concerning the individual making the request, the Company might request that the individual specify the information or </w:t>
      </w:r>
      <w:r w:rsidRPr="00631266">
        <w:rPr>
          <w:rFonts w:eastAsia="Times New Roman" w:cs="Arial"/>
          <w:i/>
          <w:lang w:eastAsia="en-GB"/>
        </w:rPr>
        <w:t>processing</w:t>
      </w:r>
      <w:r w:rsidRPr="00631266">
        <w:rPr>
          <w:rFonts w:eastAsia="Times New Roman" w:cs="Arial"/>
          <w:lang w:eastAsia="en-GB"/>
        </w:rPr>
        <w:t xml:space="preserve"> activities to which the request relates to specifically before the information is delivered. If such a request is required by the Company then it shall be delivered promptly to the individual, taking into consideration the timeframes that subject access requests must be completed.</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b/>
          <w:noProof/>
          <w:lang w:eastAsia="en-GB"/>
        </w:rPr>
        <mc:AlternateContent>
          <mc:Choice Requires="wps">
            <w:drawing>
              <wp:anchor distT="45720" distB="45720" distL="114300" distR="114300" simplePos="0" relativeHeight="251660288" behindDoc="0" locked="0" layoutInCell="1" allowOverlap="1" wp14:anchorId="6B1B9A2D" wp14:editId="1CF6AF0E">
                <wp:simplePos x="0" y="0"/>
                <wp:positionH relativeFrom="margin">
                  <wp:posOffset>15240</wp:posOffset>
                </wp:positionH>
                <wp:positionV relativeFrom="paragraph">
                  <wp:posOffset>1621790</wp:posOffset>
                </wp:positionV>
                <wp:extent cx="5547360" cy="754380"/>
                <wp:effectExtent l="0" t="0" r="1524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754380"/>
                        </a:xfrm>
                        <a:prstGeom prst="rect">
                          <a:avLst/>
                        </a:prstGeom>
                        <a:solidFill>
                          <a:srgbClr val="FFFFFF"/>
                        </a:solidFill>
                        <a:ln w="9525">
                          <a:solidFill>
                            <a:srgbClr val="000000"/>
                          </a:solidFill>
                          <a:miter lim="800000"/>
                          <a:headEnd/>
                          <a:tailEnd/>
                        </a:ln>
                      </wps:spPr>
                      <wps:txbx>
                        <w:txbxContent>
                          <w:p w:rsidR="00631266" w:rsidRDefault="00631266" w:rsidP="00631266">
                            <w:r w:rsidRPr="00F7482A">
                              <w:rPr>
                                <w:rFonts w:cs="Arial"/>
                                <w:b/>
                                <w:color w:val="31849B" w:themeColor="accent5" w:themeShade="BF"/>
                              </w:rPr>
                              <w:t>Note:</w:t>
                            </w:r>
                            <w:r w:rsidRPr="00F7482A">
                              <w:rPr>
                                <w:rFonts w:cs="Arial"/>
                                <w:color w:val="31849B" w:themeColor="accent5" w:themeShade="BF"/>
                              </w:rPr>
                              <w:t xml:space="preserve"> </w:t>
                            </w:r>
                            <w:r>
                              <w:rPr>
                                <w:rFonts w:cs="Arial"/>
                              </w:rPr>
                              <w:t>an individual might not label their subject access request as such.  Therefore Company staff should always consider whether a request is a subject access request even when not called that.  If in doubt, refer to the persons listed in the Appendix.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2pt;margin-top:127.7pt;width:436.8pt;height:59.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">
                <v:textbox>
                  <w:txbxContent>
                    <w:p w:rsidR="00631266" w:rsidRDefault="00631266" w:rsidP="00631266">
                      <w:r w:rsidRPr="00F7482A">
                        <w:rPr>
                          <w:rFonts w:cs="Arial"/>
                          <w:b/>
                          <w:color w:val="31849B" w:themeColor="accent5" w:themeShade="BF"/>
                        </w:rPr>
                        <w:t>Note:</w:t>
                      </w:r>
                      <w:r w:rsidRPr="00F7482A">
                        <w:rPr>
                          <w:rFonts w:cs="Arial"/>
                          <w:color w:val="31849B" w:themeColor="accent5" w:themeShade="BF"/>
                        </w:rPr>
                        <w:t xml:space="preserve"> </w:t>
                      </w:r>
                      <w:r>
                        <w:rPr>
                          <w:rFonts w:cs="Arial"/>
                        </w:rPr>
                        <w:t>an individual might not label their subject access request as such.  Therefore Company staff should always consider whether a request is a subject access request even when not called that.  If in doubt, refer to the persons listed in the Appendix.</w:t>
                      </w:r>
                    </w:p>
                  </w:txbxContent>
                </v:textbox>
                <w10:wrap type="square" anchorx="margin"/>
              </v:shape>
            </w:pict>
          </mc:Fallback>
        </mc:AlternateContent>
      </w:r>
      <w:r w:rsidRPr="00631266">
        <w:rPr>
          <w:rFonts w:eastAsia="Times New Roman" w:cs="Arial"/>
          <w:lang w:eastAsia="en-GB"/>
        </w:rPr>
        <w:t xml:space="preserve">The individual’s right to access their information shall not adversely affect the rights and freedoms of others and they will not be able to access the personal data of third parties without the explicit </w:t>
      </w:r>
      <w:r w:rsidRPr="00631266">
        <w:rPr>
          <w:rFonts w:eastAsia="Times New Roman" w:cs="Arial"/>
          <w:i/>
          <w:lang w:eastAsia="en-GB"/>
        </w:rPr>
        <w:t>consent</w:t>
      </w:r>
      <w:r w:rsidRPr="00631266">
        <w:rPr>
          <w:rFonts w:eastAsia="Times New Roman" w:cs="Arial"/>
          <w:lang w:eastAsia="en-GB"/>
        </w:rPr>
        <w:t xml:space="preserve"> of that third party or if it is reasonable in all the circumstances to comply with the request without that third party’s </w:t>
      </w:r>
      <w:r w:rsidRPr="00631266">
        <w:rPr>
          <w:rFonts w:eastAsia="Times New Roman" w:cs="Arial"/>
          <w:i/>
          <w:lang w:eastAsia="en-GB"/>
        </w:rPr>
        <w:t>consent</w:t>
      </w:r>
      <w:r w:rsidRPr="00631266">
        <w:rPr>
          <w:rFonts w:eastAsia="Times New Roman" w:cs="Arial"/>
          <w:lang w:eastAsia="en-GB"/>
        </w:rPr>
        <w:t xml:space="preserve">, taking into consideration any means to redact the personal data of any third party. Persons listed in the Appendix will decide whether it is appropriate to disclose the information to the individual on a case by case basis. This decision will involve balancing the individual’s right of access of their personal data against the third party’s rights in respect of their </w:t>
      </w:r>
      <w:r w:rsidR="00467A1D" w:rsidRPr="00631266">
        <w:rPr>
          <w:rFonts w:eastAsia="Times New Roman" w:cs="Arial"/>
          <w:lang w:eastAsia="en-GB"/>
        </w:rPr>
        <w:t>own personal data.</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keepNext/>
        <w:numPr>
          <w:ilvl w:val="0"/>
          <w:numId w:val="18"/>
        </w:numPr>
        <w:spacing w:before="360" w:after="0" w:line="360" w:lineRule="auto"/>
        <w:outlineLvl w:val="0"/>
        <w:rPr>
          <w:rFonts w:cs="Arial"/>
          <w:b/>
          <w:color w:val="1F497D" w:themeColor="text2"/>
        </w:rPr>
      </w:pPr>
      <w:r w:rsidRPr="00631266">
        <w:rPr>
          <w:rFonts w:cs="Arial"/>
          <w:b/>
          <w:color w:val="1F497D" w:themeColor="text2"/>
        </w:rPr>
        <w:lastRenderedPageBreak/>
        <w:t>The right to rectification</w:t>
      </w: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 xml:space="preserve">An individual, or another </w:t>
      </w:r>
      <w:r w:rsidRPr="00631266">
        <w:rPr>
          <w:rFonts w:eastAsia="Times New Roman" w:cs="Arial"/>
          <w:i/>
          <w:lang w:eastAsia="en-GB"/>
        </w:rPr>
        <w:t>data controller</w:t>
      </w:r>
      <w:r w:rsidRPr="00631266">
        <w:rPr>
          <w:rFonts w:eastAsia="Times New Roman" w:cs="Arial"/>
          <w:lang w:eastAsia="en-GB"/>
        </w:rPr>
        <w:t xml:space="preserve"> acting on an individual’s behalf, has the right to obtain from the Company rectification of inaccurate or incomplete personal data concerning him or her. The Company must act on this request without undue delay.</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 xml:space="preserve">Taking into account the purposes of the </w:t>
      </w:r>
      <w:r w:rsidRPr="00631266">
        <w:rPr>
          <w:rFonts w:eastAsia="Times New Roman" w:cs="Arial"/>
          <w:i/>
          <w:lang w:eastAsia="en-GB"/>
        </w:rPr>
        <w:t>processing</w:t>
      </w:r>
      <w:r w:rsidRPr="00631266">
        <w:rPr>
          <w:rFonts w:eastAsia="Times New Roman" w:cs="Arial"/>
          <w:lang w:eastAsia="en-GB"/>
        </w:rPr>
        <w:t xml:space="preserve">, the individual shall have the right to have incomplete </w:t>
      </w:r>
      <w:r w:rsidRPr="00631266">
        <w:rPr>
          <w:rFonts w:eastAsia="Times New Roman" w:cs="Arial"/>
          <w:i/>
          <w:lang w:eastAsia="en-GB"/>
        </w:rPr>
        <w:t xml:space="preserve">personal data </w:t>
      </w:r>
      <w:r w:rsidRPr="00631266">
        <w:rPr>
          <w:rFonts w:eastAsia="Times New Roman" w:cs="Arial"/>
          <w:lang w:eastAsia="en-GB"/>
        </w:rPr>
        <w:t>completed, including by means of providing a supplementary statement stating what they would require to be completed.</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 xml:space="preserve">The Company shall communicate any rectification of </w:t>
      </w:r>
      <w:r w:rsidRPr="00631266">
        <w:rPr>
          <w:rFonts w:eastAsia="Times New Roman" w:cs="Arial"/>
          <w:i/>
          <w:lang w:eastAsia="en-GB"/>
        </w:rPr>
        <w:t>personal data</w:t>
      </w:r>
      <w:r w:rsidRPr="00631266">
        <w:rPr>
          <w:rFonts w:eastAsia="Times New Roman" w:cs="Arial"/>
          <w:lang w:eastAsia="en-GB"/>
        </w:rPr>
        <w:t xml:space="preserve"> to each recipient to whom the </w:t>
      </w:r>
      <w:r w:rsidRPr="00631266">
        <w:rPr>
          <w:rFonts w:eastAsia="Times New Roman" w:cs="Arial"/>
          <w:i/>
          <w:lang w:eastAsia="en-GB"/>
        </w:rPr>
        <w:t>personal data</w:t>
      </w:r>
      <w:r w:rsidRPr="00631266">
        <w:rPr>
          <w:rFonts w:eastAsia="Times New Roman" w:cs="Arial"/>
          <w:lang w:eastAsia="en-GB"/>
        </w:rPr>
        <w:t xml:space="preserve"> have been disclosed, unless this proves impossible or involves disproportionate effort. The Company shall inform the individual about those recipients if he or she requests it.</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 xml:space="preserve">Where the Company, acting as a </w:t>
      </w:r>
      <w:r w:rsidRPr="00631266">
        <w:rPr>
          <w:rFonts w:eastAsia="Times New Roman" w:cs="Arial"/>
          <w:i/>
          <w:lang w:eastAsia="en-GB"/>
        </w:rPr>
        <w:t>data processor</w:t>
      </w:r>
      <w:r w:rsidRPr="00631266">
        <w:rPr>
          <w:rFonts w:eastAsia="Times New Roman" w:cs="Arial"/>
          <w:lang w:eastAsia="en-GB"/>
        </w:rPr>
        <w:t xml:space="preserve">, receives information from a </w:t>
      </w:r>
      <w:r w:rsidRPr="00631266">
        <w:rPr>
          <w:rFonts w:eastAsia="Times New Roman" w:cs="Arial"/>
          <w:i/>
          <w:lang w:eastAsia="en-GB"/>
        </w:rPr>
        <w:t>data controller</w:t>
      </w:r>
      <w:r w:rsidRPr="00631266">
        <w:rPr>
          <w:rFonts w:eastAsia="Times New Roman" w:cs="Arial"/>
          <w:lang w:eastAsia="en-GB"/>
        </w:rPr>
        <w:t xml:space="preserve"> to rectify an individual’s </w:t>
      </w:r>
      <w:r w:rsidRPr="00631266">
        <w:rPr>
          <w:rFonts w:eastAsia="Times New Roman" w:cs="Arial"/>
          <w:i/>
          <w:lang w:eastAsia="en-GB"/>
        </w:rPr>
        <w:t>personal data</w:t>
      </w:r>
      <w:r w:rsidRPr="00631266">
        <w:rPr>
          <w:rFonts w:eastAsia="Times New Roman" w:cs="Arial"/>
          <w:lang w:eastAsia="en-GB"/>
        </w:rPr>
        <w:t xml:space="preserve">, then the Company shall comply with this request unless this proves impossible or involves disproportionate effort. </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In circumstances where the Company is unable to comply with the request as it proves impossible or involves disproportionate effort, the Company will document this in a privacy impact assessment or similar.</w:t>
      </w:r>
    </w:p>
    <w:p w:rsidR="00631266" w:rsidRPr="00631266" w:rsidRDefault="00631266" w:rsidP="00631266">
      <w:pPr>
        <w:keepNext/>
        <w:numPr>
          <w:ilvl w:val="0"/>
          <w:numId w:val="18"/>
        </w:numPr>
        <w:spacing w:before="360" w:after="0" w:line="360" w:lineRule="auto"/>
        <w:outlineLvl w:val="0"/>
        <w:rPr>
          <w:rFonts w:cs="Arial"/>
          <w:b/>
          <w:color w:val="1F497D" w:themeColor="text2"/>
        </w:rPr>
      </w:pPr>
      <w:r w:rsidRPr="00631266">
        <w:rPr>
          <w:rFonts w:cs="Arial"/>
          <w:b/>
          <w:color w:val="1F497D" w:themeColor="text2"/>
        </w:rPr>
        <w:t>The right to erasure (‘right to be forgotten’)</w:t>
      </w: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 xml:space="preserve">An individual shall have the right to obtain from the Company, acting as </w:t>
      </w:r>
      <w:r w:rsidRPr="00631266">
        <w:rPr>
          <w:rFonts w:eastAsia="Times New Roman" w:cs="Arial"/>
          <w:i/>
          <w:lang w:eastAsia="en-GB"/>
        </w:rPr>
        <w:t>data controller</w:t>
      </w:r>
      <w:r w:rsidRPr="00631266">
        <w:rPr>
          <w:rFonts w:eastAsia="Times New Roman" w:cs="Arial"/>
          <w:lang w:eastAsia="en-GB"/>
        </w:rPr>
        <w:t xml:space="preserve">, the erasure of </w:t>
      </w:r>
      <w:r w:rsidRPr="00631266">
        <w:rPr>
          <w:rFonts w:eastAsia="Times New Roman" w:cs="Arial"/>
          <w:i/>
          <w:lang w:eastAsia="en-GB"/>
        </w:rPr>
        <w:t>personal data</w:t>
      </w:r>
      <w:r w:rsidRPr="00631266">
        <w:rPr>
          <w:rFonts w:eastAsia="Times New Roman" w:cs="Arial"/>
          <w:lang w:eastAsia="en-GB"/>
        </w:rPr>
        <w:t xml:space="preserve"> concerning him or her without undue delay. The Company will be obliged to erase the individual’s </w:t>
      </w:r>
      <w:r w:rsidRPr="00631266">
        <w:rPr>
          <w:rFonts w:eastAsia="Times New Roman" w:cs="Arial"/>
          <w:i/>
          <w:lang w:eastAsia="en-GB"/>
        </w:rPr>
        <w:t>personal data</w:t>
      </w:r>
      <w:r w:rsidRPr="00631266">
        <w:rPr>
          <w:rFonts w:eastAsia="Times New Roman" w:cs="Arial"/>
          <w:lang w:eastAsia="en-GB"/>
        </w:rPr>
        <w:t xml:space="preserve"> without undue delay where one of the following grounds </w:t>
      </w:r>
      <w:proofErr w:type="gramStart"/>
      <w:r w:rsidRPr="00631266">
        <w:rPr>
          <w:rFonts w:eastAsia="Times New Roman" w:cs="Arial"/>
          <w:lang w:eastAsia="en-GB"/>
        </w:rPr>
        <w:t>apply</w:t>
      </w:r>
      <w:proofErr w:type="gramEnd"/>
      <w:r w:rsidRPr="00631266">
        <w:rPr>
          <w:rFonts w:eastAsia="Times New Roman" w:cs="Arial"/>
          <w:lang w:eastAsia="en-GB"/>
        </w:rPr>
        <w:t>:</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numPr>
          <w:ilvl w:val="0"/>
          <w:numId w:val="4"/>
        </w:numPr>
        <w:spacing w:after="0" w:line="240" w:lineRule="auto"/>
        <w:contextualSpacing/>
        <w:jc w:val="both"/>
        <w:rPr>
          <w:rFonts w:eastAsia="Times New Roman" w:cs="Arial"/>
          <w:lang w:eastAsia="en-GB"/>
        </w:rPr>
      </w:pPr>
      <w:r w:rsidRPr="00631266">
        <w:rPr>
          <w:rFonts w:eastAsia="Times New Roman" w:cs="Arial"/>
          <w:lang w:eastAsia="en-GB"/>
        </w:rPr>
        <w:t xml:space="preserve">The </w:t>
      </w:r>
      <w:r w:rsidRPr="00631266">
        <w:rPr>
          <w:rFonts w:eastAsia="Times New Roman" w:cs="Arial"/>
          <w:i/>
          <w:lang w:eastAsia="en-GB"/>
        </w:rPr>
        <w:t>personal data</w:t>
      </w:r>
      <w:r w:rsidRPr="00631266">
        <w:rPr>
          <w:rFonts w:eastAsia="Times New Roman" w:cs="Arial"/>
          <w:lang w:eastAsia="en-GB"/>
        </w:rPr>
        <w:t xml:space="preserve"> are no longer necessary in relation to the purposes for which they were collected or otherwise processed;</w:t>
      </w:r>
    </w:p>
    <w:p w:rsidR="00631266" w:rsidRPr="00631266" w:rsidRDefault="00631266" w:rsidP="00631266">
      <w:pPr>
        <w:numPr>
          <w:ilvl w:val="0"/>
          <w:numId w:val="4"/>
        </w:numPr>
        <w:spacing w:after="0" w:line="240" w:lineRule="auto"/>
        <w:contextualSpacing/>
        <w:jc w:val="both"/>
        <w:rPr>
          <w:rFonts w:eastAsia="Times New Roman" w:cs="Arial"/>
          <w:lang w:eastAsia="en-GB"/>
        </w:rPr>
      </w:pPr>
      <w:r w:rsidRPr="00631266">
        <w:rPr>
          <w:rFonts w:eastAsia="Times New Roman" w:cs="Arial"/>
          <w:lang w:eastAsia="en-GB"/>
        </w:rPr>
        <w:t xml:space="preserve">An </w:t>
      </w:r>
      <w:r w:rsidRPr="00631266">
        <w:rPr>
          <w:rFonts w:eastAsia="Times New Roman" w:cs="Arial"/>
          <w:color w:val="000000" w:themeColor="text1"/>
          <w:lang w:eastAsia="en-GB"/>
        </w:rPr>
        <w:t>individual</w:t>
      </w:r>
      <w:r w:rsidRPr="00631266">
        <w:rPr>
          <w:rFonts w:eastAsia="Times New Roman" w:cs="Arial"/>
          <w:lang w:eastAsia="en-GB"/>
        </w:rPr>
        <w:t xml:space="preserve"> withdraws </w:t>
      </w:r>
      <w:r w:rsidRPr="00631266">
        <w:rPr>
          <w:rFonts w:eastAsia="Times New Roman" w:cs="Arial"/>
          <w:i/>
          <w:lang w:eastAsia="en-GB"/>
        </w:rPr>
        <w:t>consent</w:t>
      </w:r>
      <w:r w:rsidRPr="00631266">
        <w:rPr>
          <w:rFonts w:eastAsia="Times New Roman" w:cs="Arial"/>
          <w:lang w:eastAsia="en-GB"/>
        </w:rPr>
        <w:t xml:space="preserve"> on which the </w:t>
      </w:r>
      <w:r w:rsidRPr="00631266">
        <w:rPr>
          <w:rFonts w:eastAsia="Times New Roman" w:cs="Arial"/>
          <w:i/>
          <w:lang w:eastAsia="en-GB"/>
        </w:rPr>
        <w:t>processing</w:t>
      </w:r>
      <w:r w:rsidRPr="00631266">
        <w:rPr>
          <w:rFonts w:eastAsia="Times New Roman" w:cs="Arial"/>
          <w:lang w:eastAsia="en-GB"/>
        </w:rPr>
        <w:t xml:space="preserve"> is based, and where there is no other legal ground for the </w:t>
      </w:r>
      <w:r w:rsidRPr="00631266">
        <w:rPr>
          <w:rFonts w:eastAsia="Times New Roman" w:cs="Arial"/>
          <w:i/>
          <w:lang w:eastAsia="en-GB"/>
        </w:rPr>
        <w:t>processing</w:t>
      </w:r>
      <w:r w:rsidRPr="00631266">
        <w:rPr>
          <w:rFonts w:eastAsia="Times New Roman" w:cs="Arial"/>
          <w:lang w:eastAsia="en-GB"/>
        </w:rPr>
        <w:t>;</w:t>
      </w:r>
    </w:p>
    <w:p w:rsidR="00631266" w:rsidRPr="00631266" w:rsidRDefault="00631266" w:rsidP="00631266">
      <w:pPr>
        <w:numPr>
          <w:ilvl w:val="0"/>
          <w:numId w:val="4"/>
        </w:numPr>
        <w:spacing w:after="0" w:line="240" w:lineRule="auto"/>
        <w:contextualSpacing/>
        <w:jc w:val="both"/>
        <w:rPr>
          <w:rFonts w:eastAsia="Times New Roman" w:cs="Arial"/>
          <w:lang w:eastAsia="en-GB"/>
        </w:rPr>
      </w:pPr>
      <w:r w:rsidRPr="00631266">
        <w:rPr>
          <w:rFonts w:eastAsia="Times New Roman" w:cs="Arial"/>
          <w:lang w:eastAsia="en-GB"/>
        </w:rPr>
        <w:t xml:space="preserve">An </w:t>
      </w:r>
      <w:r w:rsidRPr="00631266">
        <w:rPr>
          <w:rFonts w:eastAsia="Times New Roman" w:cs="Arial"/>
          <w:color w:val="000000" w:themeColor="text1"/>
          <w:lang w:eastAsia="en-GB"/>
        </w:rPr>
        <w:t>individual</w:t>
      </w:r>
      <w:r w:rsidRPr="00631266">
        <w:rPr>
          <w:rFonts w:eastAsia="Times New Roman" w:cs="Arial"/>
          <w:lang w:eastAsia="en-GB"/>
        </w:rPr>
        <w:t xml:space="preserve"> objects to the </w:t>
      </w:r>
      <w:r w:rsidRPr="00631266">
        <w:rPr>
          <w:rFonts w:eastAsia="Times New Roman" w:cs="Arial"/>
          <w:i/>
          <w:lang w:eastAsia="en-GB"/>
        </w:rPr>
        <w:t>processing</w:t>
      </w:r>
      <w:r w:rsidRPr="00631266">
        <w:rPr>
          <w:rFonts w:eastAsia="Times New Roman" w:cs="Arial"/>
          <w:lang w:eastAsia="en-GB"/>
        </w:rPr>
        <w:t xml:space="preserve"> (based on either a public interest or a legitimate interest) and there are no overriding legitimate grounds for the </w:t>
      </w:r>
      <w:r w:rsidRPr="00631266">
        <w:rPr>
          <w:rFonts w:eastAsia="Times New Roman" w:cs="Arial"/>
          <w:i/>
          <w:lang w:eastAsia="en-GB"/>
        </w:rPr>
        <w:t>processing</w:t>
      </w:r>
      <w:r w:rsidRPr="00631266">
        <w:rPr>
          <w:rFonts w:eastAsia="Times New Roman" w:cs="Arial"/>
          <w:lang w:eastAsia="en-GB"/>
        </w:rPr>
        <w:t xml:space="preserve">, or an </w:t>
      </w:r>
      <w:r w:rsidRPr="00631266">
        <w:rPr>
          <w:rFonts w:eastAsia="Times New Roman" w:cs="Arial"/>
          <w:color w:val="000000" w:themeColor="text1"/>
          <w:lang w:eastAsia="en-GB"/>
        </w:rPr>
        <w:t>individual</w:t>
      </w:r>
      <w:r w:rsidRPr="00631266">
        <w:rPr>
          <w:rFonts w:eastAsia="Times New Roman" w:cs="Arial"/>
          <w:lang w:eastAsia="en-GB"/>
        </w:rPr>
        <w:t xml:space="preserve"> objects to the </w:t>
      </w:r>
      <w:r w:rsidRPr="00631266">
        <w:rPr>
          <w:rFonts w:eastAsia="Times New Roman" w:cs="Arial"/>
          <w:i/>
          <w:lang w:eastAsia="en-GB"/>
        </w:rPr>
        <w:t>processing</w:t>
      </w:r>
      <w:r w:rsidRPr="00631266">
        <w:rPr>
          <w:rFonts w:eastAsia="Times New Roman" w:cs="Arial"/>
          <w:lang w:eastAsia="en-GB"/>
        </w:rPr>
        <w:t xml:space="preserve"> for direct marketing purposes (including </w:t>
      </w:r>
      <w:r w:rsidRPr="00631266">
        <w:rPr>
          <w:rFonts w:eastAsia="Times New Roman" w:cs="Arial"/>
          <w:i/>
          <w:lang w:eastAsia="en-GB"/>
        </w:rPr>
        <w:t>profiling</w:t>
      </w:r>
      <w:r w:rsidRPr="00631266">
        <w:rPr>
          <w:rFonts w:eastAsia="Times New Roman" w:cs="Arial"/>
          <w:lang w:eastAsia="en-GB"/>
        </w:rPr>
        <w:t xml:space="preserve"> related to direct marketing);</w:t>
      </w:r>
    </w:p>
    <w:p w:rsidR="00631266" w:rsidRPr="00631266" w:rsidRDefault="00631266" w:rsidP="00631266">
      <w:pPr>
        <w:numPr>
          <w:ilvl w:val="0"/>
          <w:numId w:val="4"/>
        </w:numPr>
        <w:spacing w:after="0" w:line="240" w:lineRule="auto"/>
        <w:contextualSpacing/>
        <w:jc w:val="both"/>
        <w:rPr>
          <w:rFonts w:eastAsia="Times New Roman" w:cs="Arial"/>
          <w:lang w:eastAsia="en-GB"/>
        </w:rPr>
      </w:pPr>
      <w:r w:rsidRPr="00631266">
        <w:rPr>
          <w:rFonts w:eastAsia="Times New Roman" w:cs="Arial"/>
          <w:lang w:eastAsia="en-GB"/>
        </w:rPr>
        <w:t xml:space="preserve">The </w:t>
      </w:r>
      <w:r w:rsidRPr="00631266">
        <w:rPr>
          <w:rFonts w:eastAsia="Times New Roman" w:cs="Arial"/>
          <w:i/>
          <w:lang w:eastAsia="en-GB"/>
        </w:rPr>
        <w:t>personal data</w:t>
      </w:r>
      <w:r w:rsidRPr="00631266">
        <w:rPr>
          <w:rFonts w:eastAsia="Times New Roman" w:cs="Arial"/>
          <w:lang w:eastAsia="en-GB"/>
        </w:rPr>
        <w:t xml:space="preserve"> have been unlawfully processed;</w:t>
      </w:r>
    </w:p>
    <w:p w:rsidR="00631266" w:rsidRPr="00631266" w:rsidRDefault="00631266" w:rsidP="00631266">
      <w:pPr>
        <w:numPr>
          <w:ilvl w:val="0"/>
          <w:numId w:val="4"/>
        </w:numPr>
        <w:spacing w:after="0" w:line="240" w:lineRule="auto"/>
        <w:contextualSpacing/>
        <w:jc w:val="both"/>
        <w:rPr>
          <w:rFonts w:eastAsia="Times New Roman" w:cs="Arial"/>
          <w:lang w:eastAsia="en-GB"/>
        </w:rPr>
      </w:pPr>
      <w:r w:rsidRPr="00631266">
        <w:rPr>
          <w:rFonts w:eastAsia="Times New Roman" w:cs="Arial"/>
          <w:lang w:eastAsia="en-GB"/>
        </w:rPr>
        <w:t xml:space="preserve">The </w:t>
      </w:r>
      <w:r w:rsidRPr="00631266">
        <w:rPr>
          <w:rFonts w:eastAsia="Times New Roman" w:cs="Arial"/>
          <w:i/>
          <w:lang w:eastAsia="en-GB"/>
        </w:rPr>
        <w:t>personal data</w:t>
      </w:r>
      <w:r w:rsidRPr="00631266">
        <w:rPr>
          <w:rFonts w:eastAsia="Times New Roman" w:cs="Arial"/>
          <w:lang w:eastAsia="en-GB"/>
        </w:rPr>
        <w:t xml:space="preserve"> have to be erased for compliance with a legal obligation; or</w:t>
      </w:r>
    </w:p>
    <w:p w:rsidR="00631266" w:rsidRPr="00631266" w:rsidRDefault="00631266" w:rsidP="00631266">
      <w:pPr>
        <w:numPr>
          <w:ilvl w:val="0"/>
          <w:numId w:val="4"/>
        </w:numPr>
        <w:spacing w:after="0" w:line="240" w:lineRule="auto"/>
        <w:contextualSpacing/>
        <w:jc w:val="both"/>
        <w:rPr>
          <w:rFonts w:eastAsia="Times New Roman" w:cs="Arial"/>
          <w:lang w:eastAsia="en-GB"/>
        </w:rPr>
      </w:pPr>
      <w:r w:rsidRPr="00631266">
        <w:rPr>
          <w:rFonts w:eastAsia="Times New Roman" w:cs="Arial"/>
          <w:lang w:eastAsia="en-GB"/>
        </w:rPr>
        <w:t xml:space="preserve">The </w:t>
      </w:r>
      <w:r w:rsidRPr="00631266">
        <w:rPr>
          <w:rFonts w:eastAsia="Times New Roman" w:cs="Arial"/>
          <w:i/>
          <w:lang w:eastAsia="en-GB"/>
        </w:rPr>
        <w:t>personal data</w:t>
      </w:r>
      <w:r w:rsidRPr="00631266">
        <w:rPr>
          <w:rFonts w:eastAsia="Times New Roman" w:cs="Arial"/>
          <w:lang w:eastAsia="en-GB"/>
        </w:rPr>
        <w:t xml:space="preserve"> have been collected in relation to the offer of information society services to a child.</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 xml:space="preserve">Where the Company, acting as </w:t>
      </w:r>
      <w:r w:rsidRPr="00631266">
        <w:rPr>
          <w:rFonts w:eastAsia="Times New Roman" w:cs="Arial"/>
          <w:i/>
          <w:lang w:eastAsia="en-GB"/>
        </w:rPr>
        <w:t>data controller</w:t>
      </w:r>
      <w:r w:rsidRPr="00631266">
        <w:rPr>
          <w:rFonts w:eastAsia="Times New Roman" w:cs="Arial"/>
          <w:lang w:eastAsia="en-GB"/>
        </w:rPr>
        <w:t xml:space="preserve">, has made the </w:t>
      </w:r>
      <w:r w:rsidRPr="00631266">
        <w:rPr>
          <w:rFonts w:eastAsia="Times New Roman" w:cs="Arial"/>
          <w:i/>
          <w:lang w:eastAsia="en-GB"/>
        </w:rPr>
        <w:t>personal data</w:t>
      </w:r>
      <w:r w:rsidRPr="00631266">
        <w:rPr>
          <w:rFonts w:eastAsia="Times New Roman" w:cs="Arial"/>
          <w:lang w:eastAsia="en-GB"/>
        </w:rPr>
        <w:t xml:space="preserve"> public and is obliged to erase that </w:t>
      </w:r>
      <w:r w:rsidRPr="00631266">
        <w:rPr>
          <w:rFonts w:eastAsia="Times New Roman" w:cs="Arial"/>
          <w:i/>
          <w:lang w:eastAsia="en-GB"/>
        </w:rPr>
        <w:t>personal data</w:t>
      </w:r>
      <w:r w:rsidRPr="00631266">
        <w:rPr>
          <w:rFonts w:eastAsia="Times New Roman" w:cs="Arial"/>
          <w:lang w:eastAsia="en-GB"/>
        </w:rPr>
        <w:t xml:space="preserve">, the Company, taking into account available technology and the cost of implementation, shall take reasonable steps, including technological measures, to inform </w:t>
      </w:r>
      <w:r w:rsidRPr="00631266">
        <w:rPr>
          <w:rFonts w:eastAsia="Times New Roman" w:cs="Arial"/>
          <w:i/>
          <w:lang w:eastAsia="en-GB"/>
        </w:rPr>
        <w:t>data controllers</w:t>
      </w:r>
      <w:r w:rsidRPr="00631266">
        <w:rPr>
          <w:rFonts w:eastAsia="Times New Roman" w:cs="Arial"/>
          <w:lang w:eastAsia="en-GB"/>
        </w:rPr>
        <w:t xml:space="preserve"> which are </w:t>
      </w:r>
      <w:r w:rsidRPr="00631266">
        <w:rPr>
          <w:rFonts w:eastAsia="Times New Roman" w:cs="Arial"/>
          <w:i/>
          <w:lang w:eastAsia="en-GB"/>
        </w:rPr>
        <w:t>processing</w:t>
      </w:r>
      <w:r w:rsidRPr="00631266">
        <w:rPr>
          <w:rFonts w:eastAsia="Times New Roman" w:cs="Arial"/>
          <w:lang w:eastAsia="en-GB"/>
        </w:rPr>
        <w:t xml:space="preserve"> the </w:t>
      </w:r>
      <w:r w:rsidRPr="00631266">
        <w:rPr>
          <w:rFonts w:eastAsia="Times New Roman" w:cs="Arial"/>
          <w:i/>
          <w:lang w:eastAsia="en-GB"/>
        </w:rPr>
        <w:t>personal data</w:t>
      </w:r>
      <w:r w:rsidRPr="00631266">
        <w:rPr>
          <w:rFonts w:eastAsia="Times New Roman" w:cs="Arial"/>
          <w:lang w:eastAsia="en-GB"/>
        </w:rPr>
        <w:t xml:space="preserve"> that an </w:t>
      </w:r>
      <w:r w:rsidRPr="00631266">
        <w:rPr>
          <w:rFonts w:eastAsia="Times New Roman" w:cs="Arial"/>
          <w:color w:val="000000" w:themeColor="text1"/>
          <w:lang w:eastAsia="en-GB"/>
        </w:rPr>
        <w:t>individual</w:t>
      </w:r>
      <w:r w:rsidRPr="00631266">
        <w:rPr>
          <w:rFonts w:eastAsia="Times New Roman" w:cs="Arial"/>
          <w:lang w:eastAsia="en-GB"/>
        </w:rPr>
        <w:t xml:space="preserve"> has requested the erasure by such controllers of any links to, or copy or replication of, those </w:t>
      </w:r>
      <w:r w:rsidRPr="00631266">
        <w:rPr>
          <w:rFonts w:eastAsia="Times New Roman" w:cs="Arial"/>
          <w:i/>
          <w:lang w:eastAsia="en-GB"/>
        </w:rPr>
        <w:t>personal data</w:t>
      </w:r>
      <w:r w:rsidRPr="00631266">
        <w:rPr>
          <w:rFonts w:eastAsia="Times New Roman" w:cs="Arial"/>
          <w:lang w:eastAsia="en-GB"/>
        </w:rPr>
        <w:t>.</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 xml:space="preserve">The Company will not be obliged to erase information to the extent that </w:t>
      </w:r>
      <w:r w:rsidRPr="00631266">
        <w:rPr>
          <w:rFonts w:eastAsia="Times New Roman" w:cs="Arial"/>
          <w:i/>
          <w:lang w:eastAsia="en-GB"/>
        </w:rPr>
        <w:t>processing</w:t>
      </w:r>
      <w:r w:rsidRPr="00631266">
        <w:rPr>
          <w:rFonts w:eastAsia="Times New Roman" w:cs="Arial"/>
          <w:lang w:eastAsia="en-GB"/>
        </w:rPr>
        <w:t xml:space="preserve"> is necessary:</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numPr>
          <w:ilvl w:val="0"/>
          <w:numId w:val="5"/>
        </w:numPr>
        <w:spacing w:after="0" w:line="240" w:lineRule="auto"/>
        <w:contextualSpacing/>
        <w:jc w:val="both"/>
        <w:rPr>
          <w:rFonts w:eastAsia="Times New Roman" w:cs="Arial"/>
          <w:lang w:eastAsia="en-GB"/>
        </w:rPr>
      </w:pPr>
      <w:r w:rsidRPr="00631266">
        <w:rPr>
          <w:rFonts w:eastAsia="Times New Roman" w:cs="Arial"/>
          <w:lang w:eastAsia="en-GB"/>
        </w:rPr>
        <w:t>For exercising the right of freedom of expression and information;</w:t>
      </w:r>
    </w:p>
    <w:p w:rsidR="00631266" w:rsidRPr="00631266" w:rsidRDefault="00631266" w:rsidP="00631266">
      <w:pPr>
        <w:numPr>
          <w:ilvl w:val="0"/>
          <w:numId w:val="5"/>
        </w:numPr>
        <w:spacing w:after="0" w:line="240" w:lineRule="auto"/>
        <w:contextualSpacing/>
        <w:jc w:val="both"/>
        <w:rPr>
          <w:rFonts w:eastAsia="Times New Roman" w:cs="Arial"/>
          <w:lang w:eastAsia="en-GB"/>
        </w:rPr>
      </w:pPr>
      <w:r w:rsidRPr="00631266">
        <w:rPr>
          <w:rFonts w:eastAsia="Times New Roman" w:cs="Arial"/>
          <w:lang w:eastAsia="en-GB"/>
        </w:rPr>
        <w:lastRenderedPageBreak/>
        <w:t xml:space="preserve">For compliance with a legal obligation which requires </w:t>
      </w:r>
      <w:r w:rsidRPr="00631266">
        <w:rPr>
          <w:rFonts w:eastAsia="Times New Roman" w:cs="Arial"/>
          <w:i/>
          <w:lang w:eastAsia="en-GB"/>
        </w:rPr>
        <w:t>processing</w:t>
      </w:r>
      <w:r w:rsidRPr="00631266">
        <w:rPr>
          <w:rFonts w:eastAsia="Times New Roman" w:cs="Arial"/>
          <w:lang w:eastAsia="en-GB"/>
        </w:rPr>
        <w:t>, or for the performance of a task carried out in the public interest or in the exercise of official authority vested in the Company acting as controller;</w:t>
      </w:r>
    </w:p>
    <w:p w:rsidR="00631266" w:rsidRPr="00631266" w:rsidRDefault="00631266" w:rsidP="00631266">
      <w:pPr>
        <w:numPr>
          <w:ilvl w:val="0"/>
          <w:numId w:val="5"/>
        </w:numPr>
        <w:spacing w:after="0" w:line="240" w:lineRule="auto"/>
        <w:contextualSpacing/>
        <w:jc w:val="both"/>
        <w:rPr>
          <w:rFonts w:eastAsia="Times New Roman" w:cs="Arial"/>
          <w:lang w:eastAsia="en-GB"/>
        </w:rPr>
      </w:pPr>
      <w:r w:rsidRPr="00631266">
        <w:rPr>
          <w:rFonts w:eastAsia="Times New Roman" w:cs="Arial"/>
          <w:lang w:eastAsia="en-GB"/>
        </w:rPr>
        <w:t>For reasons of public interest in the area of public health;</w:t>
      </w:r>
    </w:p>
    <w:p w:rsidR="00631266" w:rsidRPr="00631266" w:rsidRDefault="00631266" w:rsidP="00631266">
      <w:pPr>
        <w:numPr>
          <w:ilvl w:val="0"/>
          <w:numId w:val="5"/>
        </w:numPr>
        <w:spacing w:after="0" w:line="240" w:lineRule="auto"/>
        <w:contextualSpacing/>
        <w:jc w:val="both"/>
        <w:rPr>
          <w:rFonts w:eastAsia="Times New Roman" w:cs="Arial"/>
          <w:lang w:eastAsia="en-GB"/>
        </w:rPr>
      </w:pPr>
      <w:r w:rsidRPr="00631266">
        <w:rPr>
          <w:rFonts w:eastAsia="Times New Roman" w:cs="Arial"/>
          <w:lang w:eastAsia="en-GB"/>
        </w:rPr>
        <w:t>For archiving purposes in the public interest, scientific or historical research purposes or statistical purposes; or</w:t>
      </w:r>
    </w:p>
    <w:p w:rsidR="00631266" w:rsidRPr="00631266" w:rsidRDefault="00631266" w:rsidP="00631266">
      <w:pPr>
        <w:numPr>
          <w:ilvl w:val="0"/>
          <w:numId w:val="5"/>
        </w:numPr>
        <w:spacing w:after="0" w:line="240" w:lineRule="auto"/>
        <w:contextualSpacing/>
        <w:jc w:val="both"/>
        <w:rPr>
          <w:rFonts w:eastAsia="Times New Roman" w:cs="Arial"/>
          <w:lang w:eastAsia="en-GB"/>
        </w:rPr>
      </w:pPr>
      <w:r w:rsidRPr="00631266">
        <w:rPr>
          <w:rFonts w:eastAsia="Times New Roman" w:cs="Arial"/>
          <w:lang w:eastAsia="en-GB"/>
        </w:rPr>
        <w:t>For the establishment, exercise or defence of legal claims.</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 xml:space="preserve">The Company shall communicate any erasure of </w:t>
      </w:r>
      <w:r w:rsidRPr="00631266">
        <w:rPr>
          <w:rFonts w:eastAsia="Times New Roman" w:cs="Arial"/>
          <w:i/>
          <w:lang w:eastAsia="en-GB"/>
        </w:rPr>
        <w:t>personal data</w:t>
      </w:r>
      <w:r w:rsidRPr="00631266">
        <w:rPr>
          <w:rFonts w:eastAsia="Times New Roman" w:cs="Arial"/>
          <w:lang w:eastAsia="en-GB"/>
        </w:rPr>
        <w:t xml:space="preserve"> to each recipient to whom the </w:t>
      </w:r>
      <w:r w:rsidRPr="00631266">
        <w:rPr>
          <w:rFonts w:eastAsia="Times New Roman" w:cs="Arial"/>
          <w:i/>
          <w:lang w:eastAsia="en-GB"/>
        </w:rPr>
        <w:t xml:space="preserve">personal data </w:t>
      </w:r>
      <w:r w:rsidRPr="00631266">
        <w:rPr>
          <w:rFonts w:eastAsia="Times New Roman" w:cs="Arial"/>
          <w:lang w:eastAsia="en-GB"/>
        </w:rPr>
        <w:t xml:space="preserve">have been disclosed, unless this proves impossible or involves disproportionate effort. The Company shall inform the individual about those recipients if an </w:t>
      </w:r>
      <w:r w:rsidRPr="00631266">
        <w:rPr>
          <w:rFonts w:eastAsia="Times New Roman" w:cs="Arial"/>
          <w:color w:val="000000" w:themeColor="text1"/>
          <w:lang w:eastAsia="en-GB"/>
        </w:rPr>
        <w:t>individual</w:t>
      </w:r>
      <w:r w:rsidRPr="00631266">
        <w:rPr>
          <w:rFonts w:eastAsia="Times New Roman" w:cs="Arial"/>
          <w:lang w:eastAsia="en-GB"/>
        </w:rPr>
        <w:t xml:space="preserve"> requests it. </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 xml:space="preserve">Where the Company, acting as a </w:t>
      </w:r>
      <w:r w:rsidRPr="00631266">
        <w:rPr>
          <w:rFonts w:eastAsia="Times New Roman" w:cs="Arial"/>
          <w:i/>
          <w:lang w:eastAsia="en-GB"/>
        </w:rPr>
        <w:t>data processor</w:t>
      </w:r>
      <w:r w:rsidRPr="00631266">
        <w:rPr>
          <w:rFonts w:eastAsia="Times New Roman" w:cs="Arial"/>
          <w:lang w:eastAsia="en-GB"/>
        </w:rPr>
        <w:t xml:space="preserve">, receives information from a </w:t>
      </w:r>
      <w:r w:rsidRPr="00631266">
        <w:rPr>
          <w:rFonts w:eastAsia="Times New Roman" w:cs="Arial"/>
          <w:i/>
          <w:lang w:eastAsia="en-GB"/>
        </w:rPr>
        <w:t xml:space="preserve">data controller </w:t>
      </w:r>
      <w:r w:rsidRPr="00631266">
        <w:rPr>
          <w:rFonts w:eastAsia="Times New Roman" w:cs="Arial"/>
          <w:lang w:eastAsia="en-GB"/>
        </w:rPr>
        <w:t xml:space="preserve">to erase an individual’s </w:t>
      </w:r>
      <w:r w:rsidRPr="00631266">
        <w:rPr>
          <w:rFonts w:eastAsia="Times New Roman" w:cs="Arial"/>
          <w:i/>
          <w:lang w:eastAsia="en-GB"/>
        </w:rPr>
        <w:t>personal data</w:t>
      </w:r>
      <w:r w:rsidRPr="00631266">
        <w:rPr>
          <w:rFonts w:eastAsia="Times New Roman" w:cs="Arial"/>
          <w:lang w:eastAsia="en-GB"/>
        </w:rPr>
        <w:t xml:space="preserve"> the Company shall comply with this request, unless this proves impossible or involves disproportionate effort.</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In circumstances where the Company is unable to comply with the request as it proves impossible or involves disproportionate effort, the Company will document this in a privacy impact assessment or similar.</w:t>
      </w:r>
    </w:p>
    <w:p w:rsidR="00631266" w:rsidRPr="00631266" w:rsidRDefault="00631266" w:rsidP="00631266">
      <w:pPr>
        <w:keepNext/>
        <w:numPr>
          <w:ilvl w:val="0"/>
          <w:numId w:val="18"/>
        </w:numPr>
        <w:spacing w:before="360" w:after="0" w:line="360" w:lineRule="auto"/>
        <w:outlineLvl w:val="0"/>
        <w:rPr>
          <w:rFonts w:cs="Arial"/>
          <w:b/>
          <w:color w:val="1F497D" w:themeColor="text2"/>
        </w:rPr>
      </w:pPr>
      <w:r w:rsidRPr="00631266">
        <w:rPr>
          <w:rFonts w:cs="Arial"/>
          <w:b/>
          <w:color w:val="1F497D" w:themeColor="text2"/>
        </w:rPr>
        <w:t xml:space="preserve">The right to restrict </w:t>
      </w:r>
      <w:r w:rsidRPr="00631266">
        <w:rPr>
          <w:rFonts w:cs="Arial"/>
          <w:b/>
          <w:i/>
          <w:color w:val="1F497D" w:themeColor="text2"/>
        </w:rPr>
        <w:t>processing</w:t>
      </w: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 xml:space="preserve">An individual will have the right to obtain from the Company, acting as a </w:t>
      </w:r>
      <w:r w:rsidRPr="00631266">
        <w:rPr>
          <w:rFonts w:eastAsia="Times New Roman" w:cs="Arial"/>
          <w:i/>
          <w:lang w:eastAsia="en-GB"/>
        </w:rPr>
        <w:t>data controller</w:t>
      </w:r>
      <w:r w:rsidRPr="00631266">
        <w:rPr>
          <w:rFonts w:eastAsia="Times New Roman" w:cs="Arial"/>
          <w:lang w:eastAsia="en-GB"/>
        </w:rPr>
        <w:t>, the restriction of processing his or her personal data where one of the following applies:</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numPr>
          <w:ilvl w:val="0"/>
          <w:numId w:val="6"/>
        </w:numPr>
        <w:spacing w:after="0" w:line="240" w:lineRule="auto"/>
        <w:contextualSpacing/>
        <w:jc w:val="both"/>
        <w:rPr>
          <w:rFonts w:eastAsia="Times New Roman" w:cs="Arial"/>
          <w:lang w:eastAsia="en-GB"/>
        </w:rPr>
      </w:pPr>
      <w:r w:rsidRPr="00631266">
        <w:rPr>
          <w:rFonts w:eastAsia="Times New Roman" w:cs="Arial"/>
          <w:lang w:eastAsia="en-GB"/>
        </w:rPr>
        <w:t xml:space="preserve">The accuracy of the </w:t>
      </w:r>
      <w:r w:rsidRPr="00631266">
        <w:rPr>
          <w:rFonts w:eastAsia="Times New Roman" w:cs="Arial"/>
          <w:i/>
          <w:lang w:eastAsia="en-GB"/>
        </w:rPr>
        <w:t>personal data</w:t>
      </w:r>
      <w:r w:rsidRPr="00631266">
        <w:rPr>
          <w:rFonts w:eastAsia="Times New Roman" w:cs="Arial"/>
          <w:lang w:eastAsia="en-GB"/>
        </w:rPr>
        <w:t xml:space="preserve"> is contested by the individual, for a period enabling the Company to verify the accuracy of the </w:t>
      </w:r>
      <w:r w:rsidRPr="00631266">
        <w:rPr>
          <w:rFonts w:eastAsia="Times New Roman" w:cs="Arial"/>
          <w:i/>
          <w:lang w:eastAsia="en-GB"/>
        </w:rPr>
        <w:t>personal data</w:t>
      </w:r>
      <w:r w:rsidRPr="00631266">
        <w:rPr>
          <w:rFonts w:eastAsia="Times New Roman" w:cs="Arial"/>
          <w:lang w:eastAsia="en-GB"/>
        </w:rPr>
        <w:t>;</w:t>
      </w:r>
    </w:p>
    <w:p w:rsidR="00631266" w:rsidRPr="00631266" w:rsidRDefault="00631266" w:rsidP="00631266">
      <w:pPr>
        <w:numPr>
          <w:ilvl w:val="0"/>
          <w:numId w:val="6"/>
        </w:numPr>
        <w:spacing w:after="0" w:line="240" w:lineRule="auto"/>
        <w:contextualSpacing/>
        <w:jc w:val="both"/>
        <w:rPr>
          <w:rFonts w:eastAsia="Times New Roman" w:cs="Arial"/>
          <w:lang w:eastAsia="en-GB"/>
        </w:rPr>
      </w:pPr>
      <w:r w:rsidRPr="00631266">
        <w:rPr>
          <w:rFonts w:eastAsia="Times New Roman" w:cs="Arial"/>
          <w:lang w:eastAsia="en-GB"/>
        </w:rPr>
        <w:t xml:space="preserve">The </w:t>
      </w:r>
      <w:r w:rsidRPr="00631266">
        <w:rPr>
          <w:rFonts w:eastAsia="Times New Roman" w:cs="Arial"/>
          <w:i/>
          <w:lang w:eastAsia="en-GB"/>
        </w:rPr>
        <w:t>processing</w:t>
      </w:r>
      <w:r w:rsidRPr="00631266">
        <w:rPr>
          <w:rFonts w:eastAsia="Times New Roman" w:cs="Arial"/>
          <w:lang w:eastAsia="en-GB"/>
        </w:rPr>
        <w:t xml:space="preserve"> is unlawful and the individual opposes the erasure of the </w:t>
      </w:r>
      <w:r w:rsidRPr="00631266">
        <w:rPr>
          <w:rFonts w:eastAsia="Times New Roman" w:cs="Arial"/>
          <w:i/>
          <w:lang w:eastAsia="en-GB"/>
        </w:rPr>
        <w:t>personal data</w:t>
      </w:r>
      <w:r w:rsidRPr="00631266">
        <w:rPr>
          <w:rFonts w:eastAsia="Times New Roman" w:cs="Arial"/>
          <w:lang w:eastAsia="en-GB"/>
        </w:rPr>
        <w:t xml:space="preserve"> and requests the restriction of their use instead;</w:t>
      </w:r>
    </w:p>
    <w:p w:rsidR="00631266" w:rsidRPr="00631266" w:rsidRDefault="00631266" w:rsidP="00631266">
      <w:pPr>
        <w:numPr>
          <w:ilvl w:val="0"/>
          <w:numId w:val="6"/>
        </w:numPr>
        <w:spacing w:after="0" w:line="240" w:lineRule="auto"/>
        <w:contextualSpacing/>
        <w:jc w:val="both"/>
        <w:rPr>
          <w:rFonts w:eastAsia="Times New Roman" w:cs="Arial"/>
          <w:lang w:eastAsia="en-GB"/>
        </w:rPr>
      </w:pPr>
      <w:r w:rsidRPr="00631266">
        <w:rPr>
          <w:rFonts w:eastAsia="Times New Roman" w:cs="Arial"/>
          <w:lang w:eastAsia="en-GB"/>
        </w:rPr>
        <w:t xml:space="preserve">The Company no longer needs the </w:t>
      </w:r>
      <w:r w:rsidRPr="00631266">
        <w:rPr>
          <w:rFonts w:eastAsia="Times New Roman" w:cs="Arial"/>
          <w:i/>
          <w:lang w:eastAsia="en-GB"/>
        </w:rPr>
        <w:t>personal data</w:t>
      </w:r>
      <w:r w:rsidRPr="00631266">
        <w:rPr>
          <w:rFonts w:eastAsia="Times New Roman" w:cs="Arial"/>
          <w:lang w:eastAsia="en-GB"/>
        </w:rPr>
        <w:t xml:space="preserve"> for the purposes of the </w:t>
      </w:r>
      <w:r w:rsidRPr="00631266">
        <w:rPr>
          <w:rFonts w:eastAsia="Times New Roman" w:cs="Arial"/>
          <w:i/>
          <w:lang w:eastAsia="en-GB"/>
        </w:rPr>
        <w:t>processing</w:t>
      </w:r>
      <w:r w:rsidRPr="00631266">
        <w:rPr>
          <w:rFonts w:eastAsia="Times New Roman" w:cs="Arial"/>
          <w:lang w:eastAsia="en-GB"/>
        </w:rPr>
        <w:t xml:space="preserve">, but they are required by an </w:t>
      </w:r>
      <w:r w:rsidRPr="00631266">
        <w:rPr>
          <w:rFonts w:eastAsia="Times New Roman" w:cs="Arial"/>
          <w:color w:val="000000" w:themeColor="text1"/>
          <w:lang w:eastAsia="en-GB"/>
        </w:rPr>
        <w:t>individual</w:t>
      </w:r>
      <w:r w:rsidRPr="00631266">
        <w:rPr>
          <w:rFonts w:eastAsia="Times New Roman" w:cs="Arial"/>
          <w:lang w:eastAsia="en-GB"/>
        </w:rPr>
        <w:t xml:space="preserve"> for the establishment, exercise or defence of legal claims;</w:t>
      </w:r>
    </w:p>
    <w:p w:rsidR="00631266" w:rsidRPr="00631266" w:rsidRDefault="00631266" w:rsidP="00631266">
      <w:pPr>
        <w:numPr>
          <w:ilvl w:val="0"/>
          <w:numId w:val="6"/>
        </w:numPr>
        <w:spacing w:after="0" w:line="240" w:lineRule="auto"/>
        <w:contextualSpacing/>
        <w:jc w:val="both"/>
        <w:rPr>
          <w:rFonts w:eastAsia="Times New Roman" w:cs="Arial"/>
          <w:lang w:eastAsia="en-GB"/>
        </w:rPr>
      </w:pPr>
      <w:r w:rsidRPr="00631266">
        <w:rPr>
          <w:rFonts w:eastAsia="Times New Roman" w:cs="Arial"/>
          <w:lang w:eastAsia="en-GB"/>
        </w:rPr>
        <w:t xml:space="preserve">The individual has objected to </w:t>
      </w:r>
      <w:r w:rsidRPr="00631266">
        <w:rPr>
          <w:rFonts w:eastAsia="Times New Roman" w:cs="Arial"/>
          <w:i/>
          <w:lang w:eastAsia="en-GB"/>
        </w:rPr>
        <w:t>processing</w:t>
      </w:r>
      <w:r w:rsidRPr="00631266">
        <w:rPr>
          <w:rFonts w:eastAsia="Times New Roman" w:cs="Arial"/>
          <w:lang w:eastAsia="en-GB"/>
        </w:rPr>
        <w:t xml:space="preserve"> (on the grounds of a public interest or legitimate interest) pending the verification whether the legitimate grounds of the Company override those of the individual.</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 xml:space="preserve">Where </w:t>
      </w:r>
      <w:r w:rsidRPr="00631266">
        <w:rPr>
          <w:rFonts w:eastAsia="Times New Roman" w:cs="Arial"/>
          <w:i/>
          <w:lang w:eastAsia="en-GB"/>
        </w:rPr>
        <w:t>processing</w:t>
      </w:r>
      <w:r w:rsidRPr="00631266">
        <w:rPr>
          <w:rFonts w:eastAsia="Times New Roman" w:cs="Arial"/>
          <w:lang w:eastAsia="en-GB"/>
        </w:rPr>
        <w:t xml:space="preserve"> has been restricted, such </w:t>
      </w:r>
      <w:r w:rsidRPr="00631266">
        <w:rPr>
          <w:rFonts w:eastAsia="Times New Roman" w:cs="Arial"/>
          <w:i/>
          <w:lang w:eastAsia="en-GB"/>
        </w:rPr>
        <w:t>personal data</w:t>
      </w:r>
      <w:r w:rsidRPr="00631266">
        <w:rPr>
          <w:rFonts w:eastAsia="Times New Roman" w:cs="Arial"/>
          <w:lang w:eastAsia="en-GB"/>
        </w:rPr>
        <w:t xml:space="preserve"> shall, with the exception of storage, only be processed with the individual’s </w:t>
      </w:r>
      <w:r w:rsidRPr="00631266">
        <w:rPr>
          <w:rFonts w:eastAsia="Times New Roman" w:cs="Arial"/>
          <w:i/>
          <w:lang w:eastAsia="en-GB"/>
        </w:rPr>
        <w:t>consent</w:t>
      </w:r>
      <w:r w:rsidRPr="00631266">
        <w:rPr>
          <w:rFonts w:eastAsia="Times New Roman" w:cs="Arial"/>
          <w:lang w:eastAsia="en-GB"/>
        </w:rPr>
        <w:t xml:space="preserve"> or for the establishment, exercise or defence of legal claims or for the protection of the rights of another natural or legal person or for reasons of important public interest.</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 xml:space="preserve">Where an individual who has successfully asked for their </w:t>
      </w:r>
      <w:r w:rsidRPr="00631266">
        <w:rPr>
          <w:rFonts w:eastAsia="Times New Roman" w:cs="Arial"/>
          <w:i/>
          <w:lang w:eastAsia="en-GB"/>
        </w:rPr>
        <w:t>personal data</w:t>
      </w:r>
      <w:r w:rsidRPr="00631266">
        <w:rPr>
          <w:rFonts w:eastAsia="Times New Roman" w:cs="Arial"/>
          <w:lang w:eastAsia="en-GB"/>
        </w:rPr>
        <w:t xml:space="preserve"> to be restricted, then the Company will inform the individual before such a restriction is lifted.</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 xml:space="preserve">The Company shall communicate any restriction of </w:t>
      </w:r>
      <w:r w:rsidRPr="00631266">
        <w:rPr>
          <w:rFonts w:eastAsia="Times New Roman" w:cs="Arial"/>
          <w:i/>
          <w:lang w:eastAsia="en-GB"/>
        </w:rPr>
        <w:t>processing</w:t>
      </w:r>
      <w:r w:rsidRPr="00631266">
        <w:rPr>
          <w:rFonts w:eastAsia="Times New Roman" w:cs="Arial"/>
          <w:lang w:eastAsia="en-GB"/>
        </w:rPr>
        <w:t xml:space="preserve"> to each recipient to whom the</w:t>
      </w:r>
      <w:r w:rsidRPr="00631266">
        <w:rPr>
          <w:rFonts w:eastAsia="Times New Roman" w:cs="Arial"/>
          <w:i/>
          <w:lang w:eastAsia="en-GB"/>
        </w:rPr>
        <w:t xml:space="preserve"> personal data</w:t>
      </w:r>
      <w:r w:rsidRPr="00631266">
        <w:rPr>
          <w:rFonts w:eastAsia="Times New Roman" w:cs="Arial"/>
          <w:lang w:eastAsia="en-GB"/>
        </w:rPr>
        <w:t xml:space="preserve"> have been disclosed, unless this proves impossible or involves disproportionate effort. The Company shall inform the individual about those recipients if he or she requests it.</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 xml:space="preserve">Where the Company, acting as a </w:t>
      </w:r>
      <w:r w:rsidRPr="00631266">
        <w:rPr>
          <w:rFonts w:eastAsia="Times New Roman" w:cs="Arial"/>
          <w:i/>
          <w:lang w:eastAsia="en-GB"/>
        </w:rPr>
        <w:t>data processor</w:t>
      </w:r>
      <w:r w:rsidRPr="00631266">
        <w:rPr>
          <w:rFonts w:eastAsia="Times New Roman" w:cs="Arial"/>
          <w:lang w:eastAsia="en-GB"/>
        </w:rPr>
        <w:t xml:space="preserve">, receives information from a </w:t>
      </w:r>
      <w:r w:rsidRPr="00631266">
        <w:rPr>
          <w:rFonts w:eastAsia="Times New Roman" w:cs="Arial"/>
          <w:i/>
          <w:lang w:eastAsia="en-GB"/>
        </w:rPr>
        <w:t>data controller</w:t>
      </w:r>
      <w:r w:rsidRPr="00631266">
        <w:rPr>
          <w:rFonts w:eastAsia="Times New Roman" w:cs="Arial"/>
          <w:lang w:eastAsia="en-GB"/>
        </w:rPr>
        <w:t xml:space="preserve"> to restrict </w:t>
      </w:r>
      <w:r w:rsidRPr="00631266">
        <w:rPr>
          <w:rFonts w:eastAsia="Times New Roman" w:cs="Arial"/>
          <w:i/>
          <w:lang w:eastAsia="en-GB"/>
        </w:rPr>
        <w:t>processing</w:t>
      </w:r>
      <w:r w:rsidRPr="00631266">
        <w:rPr>
          <w:rFonts w:eastAsia="Times New Roman" w:cs="Arial"/>
          <w:lang w:eastAsia="en-GB"/>
        </w:rPr>
        <w:t xml:space="preserve"> an individual’s </w:t>
      </w:r>
      <w:r w:rsidRPr="00631266">
        <w:rPr>
          <w:rFonts w:eastAsia="Times New Roman" w:cs="Arial"/>
          <w:i/>
          <w:lang w:eastAsia="en-GB"/>
        </w:rPr>
        <w:t>personal data</w:t>
      </w:r>
      <w:r w:rsidRPr="00631266">
        <w:rPr>
          <w:rFonts w:eastAsia="Times New Roman" w:cs="Arial"/>
          <w:lang w:eastAsia="en-GB"/>
        </w:rPr>
        <w:t>, the Company shall comply with this request, unless this proves impossible or involves disproportionate effort.</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In circumstances where the Company is unable to comply with the request as it proves impossible or involves disproportionate effort, the Company will document this in a privacy impact assessment or similar.</w:t>
      </w:r>
    </w:p>
    <w:p w:rsidR="00631266" w:rsidRPr="00631266" w:rsidRDefault="00631266" w:rsidP="00631266">
      <w:pPr>
        <w:keepNext/>
        <w:numPr>
          <w:ilvl w:val="0"/>
          <w:numId w:val="18"/>
        </w:numPr>
        <w:spacing w:before="360" w:after="0" w:line="360" w:lineRule="auto"/>
        <w:outlineLvl w:val="0"/>
        <w:rPr>
          <w:rFonts w:cs="Arial"/>
          <w:b/>
          <w:color w:val="1F497D" w:themeColor="text2"/>
        </w:rPr>
      </w:pPr>
      <w:r w:rsidRPr="00631266">
        <w:rPr>
          <w:rFonts w:cs="Arial"/>
          <w:b/>
          <w:color w:val="1F497D" w:themeColor="text2"/>
        </w:rPr>
        <w:t>The right to data portability</w:t>
      </w: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 xml:space="preserve">An individual has the right to receive any </w:t>
      </w:r>
      <w:r w:rsidRPr="00631266">
        <w:rPr>
          <w:rFonts w:eastAsia="Times New Roman" w:cs="Arial"/>
          <w:i/>
          <w:lang w:eastAsia="en-GB"/>
        </w:rPr>
        <w:t>personal data</w:t>
      </w:r>
      <w:r w:rsidRPr="00631266">
        <w:rPr>
          <w:rFonts w:eastAsia="Times New Roman" w:cs="Arial"/>
          <w:lang w:eastAsia="en-GB"/>
        </w:rPr>
        <w:t xml:space="preserve"> concerning him or her, which he or she has provided to the Company, in a structured, commonly used and machine-readable format and have the right to transmit those data to another </w:t>
      </w:r>
      <w:r w:rsidRPr="00631266">
        <w:rPr>
          <w:rFonts w:eastAsia="Times New Roman" w:cs="Arial"/>
          <w:i/>
          <w:lang w:eastAsia="en-GB"/>
        </w:rPr>
        <w:t>data controller</w:t>
      </w:r>
      <w:r w:rsidRPr="00631266">
        <w:rPr>
          <w:rFonts w:eastAsia="Times New Roman" w:cs="Arial"/>
          <w:lang w:eastAsia="en-GB"/>
        </w:rPr>
        <w:t xml:space="preserve"> where:</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numPr>
          <w:ilvl w:val="0"/>
          <w:numId w:val="14"/>
        </w:numPr>
        <w:spacing w:after="0" w:line="240" w:lineRule="auto"/>
        <w:contextualSpacing/>
        <w:jc w:val="both"/>
        <w:rPr>
          <w:rFonts w:eastAsia="Times New Roman" w:cs="Arial"/>
          <w:lang w:eastAsia="en-GB"/>
        </w:rPr>
      </w:pPr>
      <w:r w:rsidRPr="00631266">
        <w:rPr>
          <w:rFonts w:eastAsia="Times New Roman" w:cs="Arial"/>
          <w:lang w:eastAsia="en-GB"/>
        </w:rPr>
        <w:t xml:space="preserve">The </w:t>
      </w:r>
      <w:r w:rsidRPr="00631266">
        <w:rPr>
          <w:rFonts w:eastAsia="Times New Roman" w:cs="Arial"/>
          <w:i/>
          <w:lang w:eastAsia="en-GB"/>
        </w:rPr>
        <w:t>processing</w:t>
      </w:r>
      <w:r w:rsidRPr="00631266">
        <w:rPr>
          <w:rFonts w:eastAsia="Times New Roman" w:cs="Arial"/>
          <w:lang w:eastAsia="en-GB"/>
        </w:rPr>
        <w:t xml:space="preserve"> is based on the individual’s </w:t>
      </w:r>
      <w:r w:rsidRPr="00631266">
        <w:rPr>
          <w:rFonts w:eastAsia="Times New Roman" w:cs="Arial"/>
          <w:i/>
          <w:lang w:eastAsia="en-GB"/>
        </w:rPr>
        <w:t>consent</w:t>
      </w:r>
      <w:r w:rsidRPr="00631266">
        <w:rPr>
          <w:rFonts w:eastAsia="Times New Roman" w:cs="Arial"/>
          <w:lang w:eastAsia="en-GB"/>
        </w:rPr>
        <w:t xml:space="preserve"> or a contract; and </w:t>
      </w:r>
    </w:p>
    <w:p w:rsidR="00631266" w:rsidRPr="00631266" w:rsidRDefault="00631266" w:rsidP="00631266">
      <w:pPr>
        <w:numPr>
          <w:ilvl w:val="0"/>
          <w:numId w:val="14"/>
        </w:numPr>
        <w:spacing w:after="0" w:line="240" w:lineRule="auto"/>
        <w:contextualSpacing/>
        <w:jc w:val="both"/>
        <w:rPr>
          <w:rFonts w:eastAsia="Times New Roman" w:cs="Arial"/>
          <w:lang w:eastAsia="en-GB"/>
        </w:rPr>
      </w:pPr>
      <w:r w:rsidRPr="00631266">
        <w:rPr>
          <w:rFonts w:eastAsia="Times New Roman" w:cs="Arial"/>
          <w:lang w:eastAsia="en-GB"/>
        </w:rPr>
        <w:t xml:space="preserve">The </w:t>
      </w:r>
      <w:r w:rsidRPr="00631266">
        <w:rPr>
          <w:rFonts w:eastAsia="Times New Roman" w:cs="Arial"/>
          <w:i/>
          <w:lang w:eastAsia="en-GB"/>
        </w:rPr>
        <w:t>processing</w:t>
      </w:r>
      <w:r w:rsidRPr="00631266">
        <w:rPr>
          <w:rFonts w:eastAsia="Times New Roman" w:cs="Arial"/>
          <w:lang w:eastAsia="en-GB"/>
        </w:rPr>
        <w:t xml:space="preserve"> is carried out by automated means.</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 xml:space="preserve">Company staff will advise those listed in the Appendix when they receive a request to port data. Those listed in the Appendix will be responsible for identifying if the above circumstances are satisfied for the purposes of porting the data to the individual and/or another </w:t>
      </w:r>
      <w:r w:rsidRPr="00631266">
        <w:rPr>
          <w:rFonts w:eastAsia="Times New Roman" w:cs="Arial"/>
          <w:i/>
          <w:lang w:eastAsia="en-GB"/>
        </w:rPr>
        <w:t>data controller</w:t>
      </w:r>
      <w:r w:rsidRPr="00631266">
        <w:rPr>
          <w:rFonts w:eastAsia="Times New Roman" w:cs="Arial"/>
          <w:lang w:eastAsia="en-GB"/>
        </w:rPr>
        <w:t>.</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 xml:space="preserve">For the avoidance of doubt, there is no obligation to port </w:t>
      </w:r>
      <w:r w:rsidRPr="00631266">
        <w:rPr>
          <w:rFonts w:eastAsia="Times New Roman" w:cs="Arial"/>
          <w:i/>
          <w:lang w:eastAsia="en-GB"/>
        </w:rPr>
        <w:t>personal data</w:t>
      </w:r>
      <w:r w:rsidRPr="00631266">
        <w:rPr>
          <w:rFonts w:eastAsia="Times New Roman" w:cs="Arial"/>
          <w:lang w:eastAsia="en-GB"/>
        </w:rPr>
        <w:t xml:space="preserve"> that is not kept by automated means by the Company.</w:t>
      </w:r>
    </w:p>
    <w:p w:rsidR="00631266" w:rsidRPr="00631266" w:rsidRDefault="00631266" w:rsidP="00631266">
      <w:pPr>
        <w:keepNext/>
        <w:numPr>
          <w:ilvl w:val="0"/>
          <w:numId w:val="18"/>
        </w:numPr>
        <w:spacing w:before="360" w:after="0" w:line="360" w:lineRule="auto"/>
        <w:outlineLvl w:val="0"/>
        <w:rPr>
          <w:rFonts w:cs="Arial"/>
          <w:b/>
          <w:color w:val="1F497D" w:themeColor="text2"/>
        </w:rPr>
      </w:pPr>
      <w:r w:rsidRPr="00631266">
        <w:rPr>
          <w:rFonts w:cs="Arial"/>
          <w:b/>
          <w:color w:val="1F497D" w:themeColor="text2"/>
        </w:rPr>
        <w:t xml:space="preserve">The right to object to </w:t>
      </w:r>
      <w:r w:rsidRPr="00631266">
        <w:rPr>
          <w:rFonts w:cs="Arial"/>
          <w:b/>
          <w:i/>
          <w:color w:val="1F497D" w:themeColor="text2"/>
        </w:rPr>
        <w:t>processing</w:t>
      </w: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 xml:space="preserve">An individual, has the right to object to their </w:t>
      </w:r>
      <w:r w:rsidRPr="00631266">
        <w:rPr>
          <w:rFonts w:eastAsia="Times New Roman" w:cs="Arial"/>
          <w:i/>
          <w:lang w:eastAsia="en-GB"/>
        </w:rPr>
        <w:t>personal data</w:t>
      </w:r>
      <w:r w:rsidRPr="00631266">
        <w:rPr>
          <w:rFonts w:eastAsia="Times New Roman" w:cs="Arial"/>
          <w:lang w:eastAsia="en-GB"/>
        </w:rPr>
        <w:t xml:space="preserve"> being processed or profiled based on a public interest or a legitimate interest. </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 xml:space="preserve">Where the Company receives an objection to </w:t>
      </w:r>
      <w:r w:rsidRPr="00631266">
        <w:rPr>
          <w:rFonts w:eastAsia="Times New Roman" w:cs="Arial"/>
          <w:i/>
          <w:lang w:eastAsia="en-GB"/>
        </w:rPr>
        <w:t>processing</w:t>
      </w:r>
      <w:r w:rsidRPr="00631266">
        <w:rPr>
          <w:rFonts w:eastAsia="Times New Roman" w:cs="Arial"/>
          <w:lang w:eastAsia="en-GB"/>
        </w:rPr>
        <w:t xml:space="preserve"> or </w:t>
      </w:r>
      <w:r w:rsidRPr="00631266">
        <w:rPr>
          <w:rFonts w:eastAsia="Times New Roman" w:cs="Arial"/>
          <w:i/>
          <w:lang w:eastAsia="en-GB"/>
        </w:rPr>
        <w:t>profiling</w:t>
      </w:r>
      <w:r w:rsidRPr="00631266">
        <w:rPr>
          <w:rFonts w:eastAsia="Times New Roman" w:cs="Arial"/>
          <w:lang w:eastAsia="en-GB"/>
        </w:rPr>
        <w:t xml:space="preserve"> on the above, those listed in the Appendix will ensure that the </w:t>
      </w:r>
      <w:r w:rsidRPr="00631266">
        <w:rPr>
          <w:rFonts w:eastAsia="Times New Roman" w:cs="Arial"/>
          <w:i/>
          <w:lang w:eastAsia="en-GB"/>
        </w:rPr>
        <w:t>processing</w:t>
      </w:r>
      <w:r w:rsidRPr="00631266">
        <w:rPr>
          <w:rFonts w:eastAsia="Times New Roman" w:cs="Arial"/>
          <w:lang w:eastAsia="en-GB"/>
        </w:rPr>
        <w:t xml:space="preserve"> and/or </w:t>
      </w:r>
      <w:r w:rsidRPr="00631266">
        <w:rPr>
          <w:rFonts w:eastAsia="Times New Roman" w:cs="Arial"/>
          <w:i/>
          <w:lang w:eastAsia="en-GB"/>
        </w:rPr>
        <w:t>profiling</w:t>
      </w:r>
      <w:r w:rsidRPr="00631266">
        <w:rPr>
          <w:rFonts w:eastAsia="Times New Roman" w:cs="Arial"/>
          <w:lang w:eastAsia="en-GB"/>
        </w:rPr>
        <w:t xml:space="preserve"> ceases unless such persons can establish compelling grounds to continue to process the </w:t>
      </w:r>
      <w:r w:rsidRPr="00631266">
        <w:rPr>
          <w:rFonts w:eastAsia="Times New Roman" w:cs="Arial"/>
          <w:i/>
          <w:lang w:eastAsia="en-GB"/>
        </w:rPr>
        <w:t>personal data</w:t>
      </w:r>
      <w:r w:rsidRPr="00631266">
        <w:rPr>
          <w:rFonts w:eastAsia="Times New Roman" w:cs="Arial"/>
          <w:lang w:eastAsia="en-GB"/>
        </w:rPr>
        <w:t>. If this is the case those persons listed in the Appendix will document this in a privacy impact assessment or similar.</w:t>
      </w:r>
    </w:p>
    <w:p w:rsidR="00631266" w:rsidRPr="00631266" w:rsidRDefault="00631266" w:rsidP="00631266">
      <w:pPr>
        <w:keepNext/>
        <w:numPr>
          <w:ilvl w:val="0"/>
          <w:numId w:val="18"/>
        </w:numPr>
        <w:spacing w:before="360" w:after="0" w:line="360" w:lineRule="auto"/>
        <w:outlineLvl w:val="0"/>
        <w:rPr>
          <w:rFonts w:cs="Arial"/>
          <w:b/>
          <w:color w:val="1F497D" w:themeColor="text2"/>
        </w:rPr>
      </w:pPr>
      <w:r w:rsidRPr="00631266">
        <w:rPr>
          <w:rFonts w:cs="Arial"/>
          <w:b/>
          <w:color w:val="1F497D" w:themeColor="text2"/>
        </w:rPr>
        <w:t>Automated decision making processes</w:t>
      </w: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 xml:space="preserve">An individual has the right not to be subjected to an automated decision making process, including </w:t>
      </w:r>
      <w:r w:rsidRPr="00631266">
        <w:rPr>
          <w:rFonts w:eastAsia="Times New Roman" w:cs="Arial"/>
          <w:i/>
          <w:lang w:eastAsia="en-GB"/>
        </w:rPr>
        <w:t>profiling</w:t>
      </w:r>
      <w:r w:rsidRPr="00631266">
        <w:rPr>
          <w:rFonts w:eastAsia="Times New Roman" w:cs="Arial"/>
          <w:lang w:eastAsia="en-GB"/>
        </w:rPr>
        <w:t>, that produces a legal effect or a similarly significant effect on the individual.</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 xml:space="preserve">However, it is possible to subject an individual to automated decision making processes, including </w:t>
      </w:r>
      <w:r w:rsidRPr="00631266">
        <w:rPr>
          <w:rFonts w:eastAsia="Times New Roman" w:cs="Arial"/>
          <w:i/>
          <w:lang w:eastAsia="en-GB"/>
        </w:rPr>
        <w:t>profiling</w:t>
      </w:r>
      <w:r w:rsidRPr="00631266">
        <w:rPr>
          <w:rFonts w:eastAsia="Times New Roman" w:cs="Arial"/>
          <w:lang w:eastAsia="en-GB"/>
        </w:rPr>
        <w:t>, where:</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numPr>
          <w:ilvl w:val="0"/>
          <w:numId w:val="12"/>
        </w:numPr>
        <w:spacing w:after="0" w:line="240" w:lineRule="auto"/>
        <w:contextualSpacing/>
        <w:jc w:val="both"/>
        <w:rPr>
          <w:rFonts w:eastAsia="Times New Roman" w:cs="Arial"/>
          <w:lang w:eastAsia="en-GB"/>
        </w:rPr>
      </w:pPr>
      <w:r w:rsidRPr="00631266">
        <w:rPr>
          <w:rFonts w:eastAsia="Times New Roman" w:cs="Arial"/>
          <w:lang w:eastAsia="en-GB"/>
        </w:rPr>
        <w:t>It is necessary for entering into or performance of a contract between the employer and the individual;</w:t>
      </w:r>
    </w:p>
    <w:p w:rsidR="00631266" w:rsidRPr="00631266" w:rsidRDefault="00631266" w:rsidP="00631266">
      <w:pPr>
        <w:numPr>
          <w:ilvl w:val="0"/>
          <w:numId w:val="12"/>
        </w:numPr>
        <w:spacing w:after="0" w:line="240" w:lineRule="auto"/>
        <w:contextualSpacing/>
        <w:jc w:val="both"/>
        <w:rPr>
          <w:rFonts w:eastAsia="Times New Roman" w:cs="Arial"/>
          <w:lang w:eastAsia="en-GB"/>
        </w:rPr>
      </w:pPr>
      <w:r w:rsidRPr="00631266">
        <w:rPr>
          <w:rFonts w:eastAsia="Times New Roman" w:cs="Arial"/>
          <w:lang w:eastAsia="en-GB"/>
        </w:rPr>
        <w:t>It is authorised by law; or</w:t>
      </w:r>
    </w:p>
    <w:p w:rsidR="00631266" w:rsidRPr="00631266" w:rsidRDefault="00631266" w:rsidP="00631266">
      <w:pPr>
        <w:numPr>
          <w:ilvl w:val="0"/>
          <w:numId w:val="12"/>
        </w:numPr>
        <w:spacing w:after="0" w:line="240" w:lineRule="auto"/>
        <w:contextualSpacing/>
        <w:jc w:val="both"/>
        <w:rPr>
          <w:rFonts w:eastAsia="Times New Roman" w:cs="Arial"/>
          <w:lang w:eastAsia="en-GB"/>
        </w:rPr>
      </w:pPr>
      <w:r w:rsidRPr="00631266">
        <w:rPr>
          <w:rFonts w:eastAsia="Times New Roman" w:cs="Arial"/>
          <w:lang w:eastAsia="en-GB"/>
        </w:rPr>
        <w:t xml:space="preserve">The individual has given their explicit </w:t>
      </w:r>
      <w:r w:rsidRPr="00631266">
        <w:rPr>
          <w:rFonts w:eastAsia="Times New Roman" w:cs="Arial"/>
          <w:i/>
          <w:lang w:eastAsia="en-GB"/>
        </w:rPr>
        <w:t>consent</w:t>
      </w:r>
      <w:r w:rsidRPr="00631266">
        <w:rPr>
          <w:rFonts w:eastAsia="Times New Roman" w:cs="Arial"/>
          <w:lang w:eastAsia="en-GB"/>
        </w:rPr>
        <w:t>.</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 xml:space="preserve">Where a) and c) apply the Company will ensure that suitable measures are in place to safeguard the individual’s rights and freedoms and legitimate interests, under both Data Protection Laws and the Human Rights Act 1998, before this type of </w:t>
      </w:r>
      <w:r w:rsidRPr="00631266">
        <w:rPr>
          <w:rFonts w:eastAsia="Times New Roman" w:cs="Arial"/>
          <w:i/>
          <w:lang w:eastAsia="en-GB"/>
        </w:rPr>
        <w:t>processing</w:t>
      </w:r>
      <w:r w:rsidRPr="00631266">
        <w:rPr>
          <w:rFonts w:eastAsia="Times New Roman" w:cs="Arial"/>
          <w:lang w:eastAsia="en-GB"/>
        </w:rPr>
        <w:t xml:space="preserve"> occurs for </w:t>
      </w:r>
      <w:r w:rsidRPr="00631266">
        <w:rPr>
          <w:rFonts w:eastAsia="Times New Roman" w:cs="Arial"/>
          <w:i/>
          <w:lang w:eastAsia="en-GB"/>
        </w:rPr>
        <w:t>personal data</w:t>
      </w:r>
      <w:r w:rsidRPr="00631266">
        <w:rPr>
          <w:rFonts w:eastAsia="Times New Roman" w:cs="Arial"/>
          <w:lang w:eastAsia="en-GB"/>
        </w:rPr>
        <w:t>.</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 xml:space="preserve">Where a) to c) apply the Company will only process </w:t>
      </w:r>
      <w:r w:rsidRPr="00631266">
        <w:rPr>
          <w:rFonts w:eastAsia="Times New Roman" w:cs="Arial"/>
          <w:i/>
          <w:lang w:eastAsia="en-GB"/>
        </w:rPr>
        <w:t>sensitive personal data</w:t>
      </w:r>
      <w:r w:rsidRPr="00631266">
        <w:rPr>
          <w:rFonts w:eastAsia="Times New Roman" w:cs="Arial"/>
          <w:lang w:eastAsia="en-GB"/>
        </w:rPr>
        <w:t xml:space="preserve"> where the Company has received either the explicit </w:t>
      </w:r>
      <w:r w:rsidRPr="00631266">
        <w:rPr>
          <w:rFonts w:eastAsia="Times New Roman" w:cs="Arial"/>
          <w:i/>
          <w:lang w:eastAsia="en-GB"/>
        </w:rPr>
        <w:t>consent</w:t>
      </w:r>
      <w:r w:rsidRPr="00631266">
        <w:rPr>
          <w:rFonts w:eastAsia="Times New Roman" w:cs="Arial"/>
          <w:lang w:eastAsia="en-GB"/>
        </w:rPr>
        <w:t xml:space="preserve"> to do so or there is a substantial public interest to do so. Again the Company will ensure that suitable measures are in place to safeguard the individual’s rights and </w:t>
      </w:r>
      <w:r w:rsidRPr="00631266">
        <w:rPr>
          <w:rFonts w:eastAsia="Times New Roman" w:cs="Arial"/>
          <w:lang w:eastAsia="en-GB"/>
        </w:rPr>
        <w:lastRenderedPageBreak/>
        <w:t xml:space="preserve">freedoms and legitimate interests, under both Data Protection Laws and the Human Rights Act 1998, before this type of </w:t>
      </w:r>
      <w:r w:rsidRPr="00631266">
        <w:rPr>
          <w:rFonts w:eastAsia="Times New Roman" w:cs="Arial"/>
          <w:i/>
          <w:lang w:eastAsia="en-GB"/>
        </w:rPr>
        <w:t>processing</w:t>
      </w:r>
      <w:r w:rsidRPr="00631266">
        <w:rPr>
          <w:rFonts w:eastAsia="Times New Roman" w:cs="Arial"/>
          <w:lang w:eastAsia="en-GB"/>
        </w:rPr>
        <w:t xml:space="preserve"> occurs for </w:t>
      </w:r>
      <w:r w:rsidRPr="00631266">
        <w:rPr>
          <w:rFonts w:eastAsia="Times New Roman" w:cs="Arial"/>
          <w:i/>
          <w:lang w:eastAsia="en-GB"/>
        </w:rPr>
        <w:t>sensitive personal data</w:t>
      </w:r>
      <w:r w:rsidRPr="00631266">
        <w:rPr>
          <w:rFonts w:eastAsia="Times New Roman" w:cs="Arial"/>
          <w:lang w:eastAsia="en-GB"/>
        </w:rPr>
        <w:t>.</w:t>
      </w:r>
    </w:p>
    <w:p w:rsidR="00631266" w:rsidRPr="00631266" w:rsidRDefault="00631266" w:rsidP="00631266">
      <w:pPr>
        <w:spacing w:after="0" w:line="240" w:lineRule="auto"/>
        <w:jc w:val="both"/>
        <w:rPr>
          <w:rFonts w:eastAsia="Times New Roman" w:cs="Arial"/>
          <w:lang w:eastAsia="en-GB"/>
        </w:rPr>
      </w:pPr>
    </w:p>
    <w:p w:rsidR="00631266" w:rsidRPr="00E56023" w:rsidRDefault="00631266" w:rsidP="00631266">
      <w:pPr>
        <w:spacing w:after="0" w:line="240" w:lineRule="auto"/>
        <w:jc w:val="both"/>
        <w:rPr>
          <w:rFonts w:eastAsia="Times New Roman" w:cs="Arial"/>
          <w:lang w:eastAsia="en-GB"/>
        </w:rPr>
      </w:pPr>
      <w:r w:rsidRPr="00E56023">
        <w:rPr>
          <w:rFonts w:eastAsia="Times New Roman" w:cs="Arial"/>
          <w:lang w:eastAsia="en-GB"/>
        </w:rPr>
        <w:t>The safeguarding measures include:</w:t>
      </w:r>
    </w:p>
    <w:p w:rsidR="00631266" w:rsidRPr="00E56023" w:rsidRDefault="00631266" w:rsidP="00631266">
      <w:pPr>
        <w:numPr>
          <w:ilvl w:val="0"/>
          <w:numId w:val="13"/>
        </w:numPr>
        <w:spacing w:after="0" w:line="240" w:lineRule="auto"/>
        <w:contextualSpacing/>
        <w:jc w:val="both"/>
        <w:rPr>
          <w:rFonts w:eastAsia="Times New Roman" w:cs="Arial"/>
          <w:lang w:eastAsia="en-GB"/>
        </w:rPr>
      </w:pPr>
      <w:r w:rsidRPr="00E56023">
        <w:rPr>
          <w:rFonts w:eastAsia="Times New Roman" w:cs="Arial"/>
          <w:lang w:eastAsia="en-GB"/>
        </w:rPr>
        <w:t>Conducting a risk assessment as to what risks are posed to the in</w:t>
      </w:r>
      <w:r w:rsidR="00E56023" w:rsidRPr="00E56023">
        <w:rPr>
          <w:rFonts w:eastAsia="Times New Roman" w:cs="Arial"/>
          <w:lang w:eastAsia="en-GB"/>
        </w:rPr>
        <w:t>dividual’s rights and freedoms</w:t>
      </w:r>
    </w:p>
    <w:p w:rsidR="00631266" w:rsidRPr="00E56023" w:rsidRDefault="00631266" w:rsidP="00631266">
      <w:pPr>
        <w:numPr>
          <w:ilvl w:val="0"/>
          <w:numId w:val="13"/>
        </w:numPr>
        <w:spacing w:after="0" w:line="240" w:lineRule="auto"/>
        <w:contextualSpacing/>
        <w:jc w:val="both"/>
        <w:rPr>
          <w:rFonts w:eastAsia="Times New Roman" w:cs="Arial"/>
          <w:lang w:eastAsia="en-GB"/>
        </w:rPr>
      </w:pPr>
      <w:r w:rsidRPr="00E56023">
        <w:rPr>
          <w:rFonts w:eastAsia="Times New Roman" w:cs="Arial"/>
          <w:lang w:eastAsia="en-GB"/>
        </w:rPr>
        <w:t>Ensuring where the automated decision making process is necessary for entering into or performance of a contract, that this is doc</w:t>
      </w:r>
      <w:r w:rsidR="00E56023" w:rsidRPr="00E56023">
        <w:rPr>
          <w:rFonts w:eastAsia="Times New Roman" w:cs="Arial"/>
          <w:lang w:eastAsia="en-GB"/>
        </w:rPr>
        <w:t>umented clearly by the Company</w:t>
      </w:r>
    </w:p>
    <w:p w:rsidR="00631266" w:rsidRPr="00E56023" w:rsidRDefault="00631266" w:rsidP="00631266">
      <w:pPr>
        <w:numPr>
          <w:ilvl w:val="0"/>
          <w:numId w:val="13"/>
        </w:numPr>
        <w:spacing w:after="0" w:line="240" w:lineRule="auto"/>
        <w:contextualSpacing/>
        <w:jc w:val="both"/>
        <w:rPr>
          <w:rFonts w:eastAsia="Times New Roman" w:cs="Arial"/>
          <w:lang w:eastAsia="en-GB"/>
        </w:rPr>
      </w:pPr>
      <w:r w:rsidRPr="00E56023">
        <w:rPr>
          <w:rFonts w:eastAsia="Times New Roman" w:cs="Arial"/>
          <w:lang w:eastAsia="en-GB"/>
        </w:rPr>
        <w:t xml:space="preserve">Ensuring where explicit </w:t>
      </w:r>
      <w:r w:rsidRPr="00E56023">
        <w:rPr>
          <w:rFonts w:eastAsia="Times New Roman" w:cs="Arial"/>
          <w:i/>
          <w:lang w:eastAsia="en-GB"/>
        </w:rPr>
        <w:t>consent</w:t>
      </w:r>
      <w:r w:rsidRPr="00E56023">
        <w:rPr>
          <w:rFonts w:eastAsia="Times New Roman" w:cs="Arial"/>
          <w:lang w:eastAsia="en-GB"/>
        </w:rPr>
        <w:t xml:space="preserve"> is given this is documented clearly by the Company</w:t>
      </w:r>
    </w:p>
    <w:p w:rsidR="00E56023" w:rsidRPr="00E56023" w:rsidRDefault="00E56023" w:rsidP="00E56023">
      <w:pPr>
        <w:spacing w:after="0" w:line="240" w:lineRule="auto"/>
        <w:ind w:left="360"/>
        <w:contextualSpacing/>
        <w:jc w:val="both"/>
        <w:rPr>
          <w:rFonts w:eastAsia="Times New Roman" w:cs="Arial"/>
          <w:b/>
          <w:highlight w:val="yellow"/>
          <w:lang w:eastAsia="en-GB"/>
        </w:rPr>
      </w:pPr>
    </w:p>
    <w:p w:rsidR="00631266" w:rsidRPr="00E56023" w:rsidRDefault="00631266" w:rsidP="00631266">
      <w:pPr>
        <w:spacing w:after="0" w:line="240" w:lineRule="auto"/>
        <w:jc w:val="both"/>
        <w:rPr>
          <w:rFonts w:eastAsia="Times New Roman" w:cs="Arial"/>
          <w:b/>
          <w:color w:val="000000" w:themeColor="text1"/>
          <w:lang w:eastAsia="en-GB"/>
        </w:rPr>
      </w:pPr>
      <w:r w:rsidRPr="00E56023">
        <w:rPr>
          <w:rFonts w:eastAsia="Times New Roman" w:cs="Arial"/>
          <w:b/>
          <w:color w:val="000000" w:themeColor="text1"/>
          <w:lang w:eastAsia="en-GB"/>
        </w:rPr>
        <w:t>Company staff will be responsible for implementing the above safeguarding measures.</w:t>
      </w:r>
    </w:p>
    <w:p w:rsidR="00631266" w:rsidRPr="00631266" w:rsidRDefault="00631266" w:rsidP="00631266">
      <w:pPr>
        <w:keepNext/>
        <w:numPr>
          <w:ilvl w:val="0"/>
          <w:numId w:val="18"/>
        </w:numPr>
        <w:spacing w:before="360" w:after="0" w:line="360" w:lineRule="auto"/>
        <w:outlineLvl w:val="0"/>
        <w:rPr>
          <w:rFonts w:cs="Arial"/>
          <w:b/>
          <w:color w:val="1F497D" w:themeColor="text2"/>
        </w:rPr>
      </w:pPr>
      <w:r w:rsidRPr="00631266">
        <w:rPr>
          <w:rFonts w:cs="Arial"/>
          <w:b/>
          <w:color w:val="1F497D" w:themeColor="text2"/>
        </w:rPr>
        <w:t xml:space="preserve">The right to withdraw </w:t>
      </w:r>
      <w:r w:rsidRPr="00631266">
        <w:rPr>
          <w:rFonts w:cs="Arial"/>
          <w:b/>
          <w:i/>
          <w:color w:val="1F497D" w:themeColor="text2"/>
        </w:rPr>
        <w:t xml:space="preserve">consent </w:t>
      </w: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 xml:space="preserve">Where the Company relies on an individual’s </w:t>
      </w:r>
      <w:r w:rsidRPr="00631266">
        <w:rPr>
          <w:rFonts w:eastAsia="Times New Roman" w:cs="Arial"/>
          <w:i/>
          <w:lang w:eastAsia="en-GB"/>
        </w:rPr>
        <w:t>consent</w:t>
      </w:r>
      <w:r w:rsidRPr="00631266">
        <w:rPr>
          <w:rFonts w:eastAsia="Times New Roman" w:cs="Arial"/>
          <w:lang w:eastAsia="en-GB"/>
        </w:rPr>
        <w:t xml:space="preserve"> to process their </w:t>
      </w:r>
      <w:r w:rsidRPr="00631266">
        <w:rPr>
          <w:rFonts w:eastAsia="Times New Roman" w:cs="Arial"/>
          <w:i/>
          <w:lang w:eastAsia="en-GB"/>
        </w:rPr>
        <w:t>personal data</w:t>
      </w:r>
      <w:r w:rsidRPr="00631266">
        <w:rPr>
          <w:rFonts w:eastAsia="Times New Roman" w:cs="Arial"/>
          <w:lang w:eastAsia="en-GB"/>
        </w:rPr>
        <w:t xml:space="preserve"> then the Company will advise the individual that they have the right to withdraw his or her </w:t>
      </w:r>
      <w:r w:rsidRPr="00631266">
        <w:rPr>
          <w:rFonts w:eastAsia="Times New Roman" w:cs="Arial"/>
          <w:i/>
          <w:lang w:eastAsia="en-GB"/>
        </w:rPr>
        <w:t>consent</w:t>
      </w:r>
      <w:r w:rsidRPr="00631266">
        <w:rPr>
          <w:rFonts w:eastAsia="Times New Roman" w:cs="Arial"/>
          <w:lang w:eastAsia="en-GB"/>
        </w:rPr>
        <w:t xml:space="preserve"> at any time.</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pPr>
    </w:p>
    <w:p w:rsidR="00631266" w:rsidRPr="00E56023" w:rsidRDefault="00631266" w:rsidP="00631266">
      <w:pPr>
        <w:spacing w:after="0" w:line="240" w:lineRule="auto"/>
        <w:jc w:val="both"/>
        <w:rPr>
          <w:rFonts w:eastAsia="Times New Roman" w:cs="Arial"/>
          <w:b/>
          <w:lang w:eastAsia="en-GB"/>
        </w:rPr>
      </w:pPr>
      <w:r w:rsidRPr="00E56023">
        <w:rPr>
          <w:rFonts w:eastAsia="Times New Roman" w:cs="Arial"/>
          <w:b/>
          <w:lang w:eastAsia="en-GB"/>
        </w:rPr>
        <w:t xml:space="preserve">Any Company </w:t>
      </w:r>
      <w:r w:rsidR="00E56023" w:rsidRPr="00E56023">
        <w:rPr>
          <w:rFonts w:eastAsia="Times New Roman" w:cs="Arial"/>
          <w:b/>
          <w:lang w:eastAsia="en-GB"/>
        </w:rPr>
        <w:t>staffs who receive</w:t>
      </w:r>
      <w:r w:rsidRPr="00E56023">
        <w:rPr>
          <w:rFonts w:eastAsia="Times New Roman" w:cs="Arial"/>
          <w:b/>
          <w:lang w:eastAsia="en-GB"/>
        </w:rPr>
        <w:t xml:space="preserve"> a request from an individual to withdraw their </w:t>
      </w:r>
      <w:r w:rsidRPr="00E56023">
        <w:rPr>
          <w:rFonts w:eastAsia="Times New Roman" w:cs="Arial"/>
          <w:b/>
          <w:i/>
          <w:lang w:eastAsia="en-GB"/>
        </w:rPr>
        <w:t>consent</w:t>
      </w:r>
      <w:r w:rsidRPr="00E56023">
        <w:rPr>
          <w:rFonts w:eastAsia="Times New Roman" w:cs="Arial"/>
          <w:b/>
          <w:lang w:eastAsia="en-GB"/>
        </w:rPr>
        <w:t xml:space="preserve"> to </w:t>
      </w:r>
      <w:r w:rsidRPr="00E56023">
        <w:rPr>
          <w:rFonts w:eastAsia="Times New Roman" w:cs="Arial"/>
          <w:b/>
          <w:i/>
          <w:lang w:eastAsia="en-GB"/>
        </w:rPr>
        <w:t xml:space="preserve">processing </w:t>
      </w:r>
      <w:r w:rsidRPr="00E56023">
        <w:rPr>
          <w:rFonts w:eastAsia="Times New Roman" w:cs="Arial"/>
          <w:b/>
          <w:lang w:eastAsia="en-GB"/>
        </w:rPr>
        <w:t xml:space="preserve">their data will be responsible for </w:t>
      </w:r>
      <w:r w:rsidRPr="00E56023">
        <w:rPr>
          <w:rFonts w:eastAsia="Times New Roman" w:cs="Arial"/>
          <w:b/>
          <w:i/>
          <w:lang w:eastAsia="en-GB"/>
        </w:rPr>
        <w:t xml:space="preserve">processing </w:t>
      </w:r>
      <w:r w:rsidRPr="00E56023">
        <w:rPr>
          <w:rFonts w:eastAsia="Times New Roman" w:cs="Arial"/>
          <w:b/>
          <w:lang w:eastAsia="en-GB"/>
        </w:rPr>
        <w:t>the individual’s request further.</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numPr>
          <w:ilvl w:val="0"/>
          <w:numId w:val="18"/>
        </w:numPr>
        <w:spacing w:after="0" w:line="240" w:lineRule="auto"/>
        <w:contextualSpacing/>
        <w:jc w:val="both"/>
        <w:rPr>
          <w:rFonts w:eastAsia="Times New Roman" w:cs="Arial"/>
          <w:b/>
          <w:color w:val="215868" w:themeColor="accent5" w:themeShade="80"/>
          <w:lang w:eastAsia="en-GB"/>
        </w:rPr>
      </w:pPr>
      <w:r w:rsidRPr="00631266">
        <w:rPr>
          <w:rFonts w:eastAsia="Times New Roman" w:cs="Arial"/>
          <w:b/>
          <w:color w:val="215868" w:themeColor="accent5" w:themeShade="80"/>
          <w:lang w:eastAsia="en-GB"/>
        </w:rPr>
        <w:t>Timing and information to be provided to the individual</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 xml:space="preserve">The Company shall provide information on action taken or not taken with regards to the individual data protection rights, set out in paragraphs 1 to 9 inclusive, without undue delay and in any event </w:t>
      </w:r>
      <w:r w:rsidRPr="00631266">
        <w:rPr>
          <w:rFonts w:eastAsia="Times New Roman" w:cs="Arial"/>
          <w:b/>
          <w:lang w:eastAsia="en-GB"/>
        </w:rPr>
        <w:t>within one month of receipt of the request</w:t>
      </w:r>
      <w:r w:rsidRPr="00631266">
        <w:rPr>
          <w:rFonts w:eastAsia="Times New Roman" w:cs="Arial"/>
          <w:lang w:eastAsia="en-GB"/>
        </w:rPr>
        <w:t xml:space="preserve">. Where the Company does take action, then it may, where necessary, extend this period by a further two months, taking into account the complexity and number of the requests. Those persons listed in the Appendix shall inform an </w:t>
      </w:r>
      <w:r w:rsidRPr="00631266">
        <w:rPr>
          <w:rFonts w:eastAsia="Times New Roman" w:cs="Arial"/>
          <w:color w:val="000000" w:themeColor="text1"/>
          <w:lang w:eastAsia="en-GB"/>
        </w:rPr>
        <w:t>individual</w:t>
      </w:r>
      <w:r w:rsidRPr="00631266">
        <w:rPr>
          <w:rFonts w:eastAsia="Times New Roman" w:cs="Arial"/>
          <w:lang w:eastAsia="en-GB"/>
        </w:rPr>
        <w:t xml:space="preserve"> of any extension within one month of receipt of the request, together with the reasons for the delay. Where the Company does not take action on the request of the individual then those persons listed in the Appendix will inform him or her on the possibility of lodging a complaint with the ICO and seeking a judicial remedy.</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numPr>
          <w:ilvl w:val="0"/>
          <w:numId w:val="18"/>
        </w:numPr>
        <w:spacing w:after="0" w:line="240" w:lineRule="auto"/>
        <w:contextualSpacing/>
        <w:jc w:val="both"/>
        <w:rPr>
          <w:rFonts w:eastAsia="Times New Roman" w:cs="Arial"/>
          <w:b/>
          <w:color w:val="215868" w:themeColor="accent5" w:themeShade="80"/>
          <w:lang w:eastAsia="en-GB"/>
        </w:rPr>
      </w:pPr>
      <w:r w:rsidRPr="00631266">
        <w:rPr>
          <w:rFonts w:eastAsia="Times New Roman" w:cs="Arial"/>
          <w:b/>
          <w:color w:val="215868" w:themeColor="accent5" w:themeShade="80"/>
          <w:lang w:eastAsia="en-GB"/>
        </w:rPr>
        <w:t>Charges</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Where requests from an individual are manifestly unfounded or excessive, in particular because of their repetitive character, the Company may either:</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numPr>
          <w:ilvl w:val="0"/>
          <w:numId w:val="8"/>
        </w:numPr>
        <w:spacing w:after="0" w:line="240" w:lineRule="auto"/>
        <w:contextualSpacing/>
        <w:jc w:val="both"/>
        <w:rPr>
          <w:rFonts w:eastAsia="Times New Roman" w:cs="Arial"/>
          <w:lang w:eastAsia="en-GB"/>
        </w:rPr>
      </w:pPr>
      <w:r w:rsidRPr="00631266">
        <w:rPr>
          <w:rFonts w:eastAsia="Times New Roman" w:cs="Arial"/>
          <w:lang w:eastAsia="en-GB"/>
        </w:rPr>
        <w:t>Charge a reasonable fee taking into account the administrative costs of providing the information or communication or taking the action requested; or</w:t>
      </w:r>
    </w:p>
    <w:p w:rsidR="00631266" w:rsidRPr="00631266" w:rsidRDefault="00631266" w:rsidP="00631266">
      <w:pPr>
        <w:numPr>
          <w:ilvl w:val="0"/>
          <w:numId w:val="8"/>
        </w:numPr>
        <w:spacing w:after="0" w:line="240" w:lineRule="auto"/>
        <w:contextualSpacing/>
        <w:jc w:val="both"/>
        <w:rPr>
          <w:rFonts w:eastAsia="Times New Roman" w:cs="Arial"/>
          <w:lang w:eastAsia="en-GB"/>
        </w:rPr>
      </w:pPr>
      <w:r w:rsidRPr="00631266">
        <w:rPr>
          <w:rFonts w:eastAsia="Times New Roman" w:cs="Arial"/>
          <w:lang w:eastAsia="en-GB"/>
        </w:rPr>
        <w:t>Refuse to act on the request.</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The Company must demonstrate whether the request is manifestly unfounded or excessive. Those listed in the Appendix will be responsible for demonstrating this.</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sectPr w:rsidR="00631266" w:rsidRPr="00631266" w:rsidSect="00631266">
          <w:headerReference w:type="default" r:id="rId13"/>
          <w:pgSz w:w="11906" w:h="16838"/>
          <w:pgMar w:top="1440" w:right="1440" w:bottom="1440" w:left="1440" w:header="0" w:footer="0" w:gutter="0"/>
          <w:paperSrc w:first="265" w:other="265"/>
          <w:cols w:space="708"/>
          <w:docGrid w:linePitch="360"/>
        </w:sectPr>
      </w:pPr>
      <w:r w:rsidRPr="00631266">
        <w:rPr>
          <w:rFonts w:eastAsia="Times New Roman" w:cs="Arial"/>
          <w:lang w:eastAsia="en-GB"/>
        </w:rPr>
        <w:t>Where the individual makes the request by electronic means the Company shall provide the information in a commonly used electronic form, unless otherwise requested by the individual.</w:t>
      </w: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lastRenderedPageBreak/>
        <w:t xml:space="preserve">The Company will need to act on any </w:t>
      </w:r>
      <w:r w:rsidRPr="00631266">
        <w:rPr>
          <w:rFonts w:eastAsia="Times New Roman" w:cs="Arial"/>
          <w:i/>
          <w:lang w:eastAsia="en-GB"/>
        </w:rPr>
        <w:t>personal data</w:t>
      </w:r>
      <w:r w:rsidRPr="00631266">
        <w:rPr>
          <w:rFonts w:eastAsia="Times New Roman" w:cs="Arial"/>
          <w:lang w:eastAsia="en-GB"/>
        </w:rPr>
        <w:t xml:space="preserve"> protection breach it suspects or knows of when acting as either a </w:t>
      </w:r>
      <w:r w:rsidRPr="00631266">
        <w:rPr>
          <w:rFonts w:eastAsia="Times New Roman" w:cs="Arial"/>
          <w:i/>
          <w:lang w:eastAsia="en-GB"/>
        </w:rPr>
        <w:t>data controller</w:t>
      </w:r>
      <w:r w:rsidRPr="00631266">
        <w:rPr>
          <w:rFonts w:eastAsia="Times New Roman" w:cs="Arial"/>
          <w:lang w:eastAsia="en-GB"/>
        </w:rPr>
        <w:t xml:space="preserve"> or a </w:t>
      </w:r>
      <w:r w:rsidRPr="00631266">
        <w:rPr>
          <w:rFonts w:eastAsia="Times New Roman" w:cs="Arial"/>
          <w:i/>
          <w:lang w:eastAsia="en-GB"/>
        </w:rPr>
        <w:t>data processor</w:t>
      </w:r>
      <w:r w:rsidRPr="00631266">
        <w:rPr>
          <w:rFonts w:eastAsia="Times New Roman" w:cs="Arial"/>
          <w:lang w:eastAsia="en-GB"/>
        </w:rPr>
        <w:t>.</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 xml:space="preserve">Company staff must inform those persons listed in the Appendix where a </w:t>
      </w:r>
      <w:r w:rsidRPr="00631266">
        <w:rPr>
          <w:rFonts w:eastAsia="Times New Roman" w:cs="Arial"/>
          <w:i/>
          <w:lang w:eastAsia="en-GB"/>
        </w:rPr>
        <w:t>personal data</w:t>
      </w:r>
      <w:r w:rsidRPr="00631266">
        <w:rPr>
          <w:rFonts w:eastAsia="Times New Roman" w:cs="Arial"/>
          <w:lang w:eastAsia="en-GB"/>
        </w:rPr>
        <w:t xml:space="preserve"> breach has either been reported to him or her or they themselves have identified a </w:t>
      </w:r>
      <w:r w:rsidRPr="00631266">
        <w:rPr>
          <w:rFonts w:eastAsia="Times New Roman" w:cs="Arial"/>
          <w:i/>
          <w:lang w:eastAsia="en-GB"/>
        </w:rPr>
        <w:t>personal data</w:t>
      </w:r>
      <w:r w:rsidRPr="00631266">
        <w:rPr>
          <w:rFonts w:eastAsia="Times New Roman" w:cs="Arial"/>
          <w:lang w:eastAsia="en-GB"/>
        </w:rPr>
        <w:t xml:space="preserve"> </w:t>
      </w:r>
      <w:r w:rsidRPr="00631266">
        <w:rPr>
          <w:rFonts w:eastAsia="Times New Roman" w:cs="Arial"/>
          <w:i/>
          <w:lang w:eastAsia="en-GB"/>
        </w:rPr>
        <w:t>breach</w:t>
      </w:r>
      <w:r w:rsidRPr="00631266">
        <w:rPr>
          <w:rFonts w:eastAsia="Times New Roman" w:cs="Arial"/>
          <w:lang w:eastAsia="en-GB"/>
        </w:rPr>
        <w:t>.</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numPr>
          <w:ilvl w:val="0"/>
          <w:numId w:val="34"/>
        </w:numPr>
        <w:spacing w:after="0" w:line="240" w:lineRule="auto"/>
        <w:ind w:left="426" w:hanging="426"/>
        <w:contextualSpacing/>
        <w:jc w:val="both"/>
        <w:rPr>
          <w:rFonts w:eastAsia="Times New Roman" w:cs="Arial"/>
          <w:b/>
          <w:color w:val="002060"/>
          <w:lang w:eastAsia="en-GB"/>
        </w:rPr>
      </w:pPr>
      <w:r w:rsidRPr="00631266">
        <w:rPr>
          <w:rFonts w:eastAsia="Times New Roman" w:cs="Arial"/>
          <w:b/>
          <w:i/>
          <w:color w:val="002060"/>
          <w:lang w:eastAsia="en-GB"/>
        </w:rPr>
        <w:t>Personal data</w:t>
      </w:r>
      <w:r w:rsidRPr="00631266">
        <w:rPr>
          <w:rFonts w:eastAsia="Times New Roman" w:cs="Arial"/>
          <w:b/>
          <w:color w:val="002060"/>
          <w:lang w:eastAsia="en-GB"/>
        </w:rPr>
        <w:t xml:space="preserve"> breaches where the Company is the </w:t>
      </w:r>
      <w:r w:rsidRPr="00631266">
        <w:rPr>
          <w:rFonts w:eastAsia="Times New Roman" w:cs="Arial"/>
          <w:b/>
          <w:i/>
          <w:color w:val="002060"/>
          <w:lang w:eastAsia="en-GB"/>
        </w:rPr>
        <w:t>data controller</w:t>
      </w:r>
      <w:r w:rsidRPr="00631266">
        <w:rPr>
          <w:rFonts w:eastAsia="Times New Roman" w:cs="Arial"/>
          <w:b/>
          <w:color w:val="002060"/>
          <w:lang w:eastAsia="en-GB"/>
        </w:rPr>
        <w:t xml:space="preserve">: </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 xml:space="preserve">Those listed in the Appendix will take measures to establish whether or not a </w:t>
      </w:r>
      <w:r w:rsidRPr="00631266">
        <w:rPr>
          <w:rFonts w:eastAsia="Times New Roman" w:cs="Arial"/>
          <w:i/>
          <w:lang w:eastAsia="en-GB"/>
        </w:rPr>
        <w:t>personal data</w:t>
      </w:r>
      <w:r w:rsidRPr="00631266">
        <w:rPr>
          <w:rFonts w:eastAsia="Times New Roman" w:cs="Arial"/>
          <w:lang w:eastAsia="en-GB"/>
        </w:rPr>
        <w:t xml:space="preserve"> </w:t>
      </w:r>
      <w:r w:rsidRPr="00631266">
        <w:rPr>
          <w:rFonts w:eastAsia="Times New Roman" w:cs="Arial"/>
          <w:i/>
          <w:lang w:eastAsia="en-GB"/>
        </w:rPr>
        <w:t xml:space="preserve">breach </w:t>
      </w:r>
      <w:r w:rsidRPr="00631266">
        <w:rPr>
          <w:rFonts w:eastAsia="Times New Roman" w:cs="Arial"/>
          <w:lang w:eastAsia="en-GB"/>
        </w:rPr>
        <w:t>has occurred. Those persons will:</w:t>
      </w:r>
    </w:p>
    <w:p w:rsidR="00631266" w:rsidRPr="00631266" w:rsidRDefault="00631266" w:rsidP="00631266">
      <w:pPr>
        <w:spacing w:after="0" w:line="240" w:lineRule="auto"/>
        <w:jc w:val="both"/>
        <w:rPr>
          <w:rFonts w:eastAsia="Times New Roman" w:cs="Arial"/>
          <w:lang w:eastAsia="en-GB"/>
        </w:rPr>
      </w:pPr>
    </w:p>
    <w:p w:rsidR="00631266" w:rsidRPr="00E56023" w:rsidRDefault="00631266" w:rsidP="00631266">
      <w:pPr>
        <w:numPr>
          <w:ilvl w:val="0"/>
          <w:numId w:val="13"/>
        </w:numPr>
        <w:spacing w:after="0" w:line="240" w:lineRule="auto"/>
        <w:ind w:left="426" w:hanging="426"/>
        <w:contextualSpacing/>
        <w:jc w:val="both"/>
        <w:rPr>
          <w:rFonts w:eastAsia="Times New Roman" w:cs="Arial"/>
          <w:lang w:eastAsia="en-GB"/>
        </w:rPr>
      </w:pPr>
      <w:r w:rsidRPr="00E56023">
        <w:rPr>
          <w:rFonts w:eastAsia="Times New Roman" w:cs="Arial"/>
          <w:lang w:eastAsia="en-GB"/>
        </w:rPr>
        <w:t xml:space="preserve">Conduct a risk assessment as to what level of risk the </w:t>
      </w:r>
      <w:r w:rsidRPr="00E56023">
        <w:rPr>
          <w:rFonts w:eastAsia="Times New Roman" w:cs="Arial"/>
          <w:i/>
          <w:lang w:eastAsia="en-GB"/>
        </w:rPr>
        <w:t>personal data</w:t>
      </w:r>
      <w:r w:rsidRPr="00E56023">
        <w:rPr>
          <w:rFonts w:eastAsia="Times New Roman" w:cs="Arial"/>
          <w:lang w:eastAsia="en-GB"/>
        </w:rPr>
        <w:t xml:space="preserve"> </w:t>
      </w:r>
      <w:r w:rsidRPr="00E56023">
        <w:rPr>
          <w:rFonts w:eastAsia="Times New Roman" w:cs="Arial"/>
          <w:i/>
          <w:lang w:eastAsia="en-GB"/>
        </w:rPr>
        <w:t xml:space="preserve">breach </w:t>
      </w:r>
      <w:r w:rsidR="00E56023">
        <w:rPr>
          <w:rFonts w:eastAsia="Times New Roman" w:cs="Arial"/>
          <w:lang w:eastAsia="en-GB"/>
        </w:rPr>
        <w:t>poses/has occurred]</w:t>
      </w:r>
    </w:p>
    <w:p w:rsidR="00631266" w:rsidRPr="00E56023" w:rsidRDefault="00631266" w:rsidP="00631266">
      <w:pPr>
        <w:numPr>
          <w:ilvl w:val="0"/>
          <w:numId w:val="13"/>
        </w:numPr>
        <w:spacing w:after="0" w:line="240" w:lineRule="auto"/>
        <w:ind w:left="426" w:hanging="426"/>
        <w:contextualSpacing/>
        <w:jc w:val="both"/>
        <w:rPr>
          <w:rFonts w:eastAsia="Times New Roman" w:cs="Arial"/>
          <w:lang w:eastAsia="en-GB"/>
        </w:rPr>
      </w:pPr>
      <w:r w:rsidRPr="00E56023">
        <w:rPr>
          <w:rFonts w:eastAsia="Times New Roman" w:cs="Arial"/>
          <w:lang w:eastAsia="en-GB"/>
        </w:rPr>
        <w:t xml:space="preserve">Conduct any relevant interviews or investigations of the Company’s practices and/or Company staff to assess how the </w:t>
      </w:r>
      <w:r w:rsidRPr="00E56023">
        <w:rPr>
          <w:rFonts w:eastAsia="Times New Roman" w:cs="Arial"/>
          <w:i/>
          <w:lang w:eastAsia="en-GB"/>
        </w:rPr>
        <w:t>personal data</w:t>
      </w:r>
      <w:r w:rsidRPr="00E56023">
        <w:rPr>
          <w:rFonts w:eastAsia="Times New Roman" w:cs="Arial"/>
          <w:lang w:eastAsia="en-GB"/>
        </w:rPr>
        <w:t xml:space="preserve"> </w:t>
      </w:r>
      <w:r w:rsidRPr="00E56023">
        <w:rPr>
          <w:rFonts w:eastAsia="Times New Roman" w:cs="Arial"/>
          <w:i/>
          <w:lang w:eastAsia="en-GB"/>
        </w:rPr>
        <w:t>breach</w:t>
      </w:r>
      <w:r w:rsidR="00E56023">
        <w:rPr>
          <w:rFonts w:eastAsia="Times New Roman" w:cs="Arial"/>
          <w:lang w:eastAsia="en-GB"/>
        </w:rPr>
        <w:t xml:space="preserve"> occurred</w:t>
      </w:r>
    </w:p>
    <w:p w:rsidR="00631266" w:rsidRPr="00E56023" w:rsidRDefault="00631266" w:rsidP="00631266">
      <w:pPr>
        <w:numPr>
          <w:ilvl w:val="0"/>
          <w:numId w:val="13"/>
        </w:numPr>
        <w:spacing w:after="0" w:line="240" w:lineRule="auto"/>
        <w:ind w:left="426" w:hanging="426"/>
        <w:contextualSpacing/>
        <w:jc w:val="both"/>
        <w:rPr>
          <w:rFonts w:eastAsia="Times New Roman" w:cs="Arial"/>
          <w:lang w:eastAsia="en-GB"/>
        </w:rPr>
      </w:pPr>
      <w:r w:rsidRPr="00E56023">
        <w:rPr>
          <w:rFonts w:eastAsia="Times New Roman" w:cs="Arial"/>
          <w:lang w:eastAsia="en-GB"/>
        </w:rPr>
        <w:t>Implement measures and take steps to limit, contain a</w:t>
      </w:r>
      <w:r w:rsidR="00E56023">
        <w:rPr>
          <w:rFonts w:eastAsia="Times New Roman" w:cs="Arial"/>
          <w:lang w:eastAsia="en-GB"/>
        </w:rPr>
        <w:t>nd recover the breach</w:t>
      </w:r>
    </w:p>
    <w:p w:rsidR="00631266" w:rsidRPr="00E56023" w:rsidRDefault="00631266" w:rsidP="00631266">
      <w:pPr>
        <w:numPr>
          <w:ilvl w:val="0"/>
          <w:numId w:val="13"/>
        </w:numPr>
        <w:spacing w:after="0" w:line="240" w:lineRule="auto"/>
        <w:ind w:left="426" w:hanging="426"/>
        <w:contextualSpacing/>
        <w:jc w:val="both"/>
        <w:rPr>
          <w:rFonts w:eastAsia="Times New Roman" w:cs="Arial"/>
          <w:lang w:eastAsia="en-GB"/>
        </w:rPr>
      </w:pPr>
      <w:r w:rsidRPr="00E56023">
        <w:rPr>
          <w:rFonts w:eastAsia="Times New Roman" w:cs="Arial"/>
          <w:lang w:eastAsia="en-GB"/>
        </w:rPr>
        <w:t>Include any other measures t</w:t>
      </w:r>
      <w:r w:rsidR="00E56023">
        <w:rPr>
          <w:rFonts w:eastAsia="Times New Roman" w:cs="Arial"/>
          <w:lang w:eastAsia="en-GB"/>
        </w:rPr>
        <w:t>hat your Company will implement</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 xml:space="preserve">Unless the </w:t>
      </w:r>
      <w:r w:rsidRPr="00631266">
        <w:rPr>
          <w:rFonts w:eastAsia="Times New Roman" w:cs="Arial"/>
          <w:i/>
          <w:lang w:eastAsia="en-GB"/>
        </w:rPr>
        <w:t>personal data</w:t>
      </w:r>
      <w:r w:rsidRPr="00631266">
        <w:rPr>
          <w:rFonts w:eastAsia="Times New Roman" w:cs="Arial"/>
          <w:lang w:eastAsia="en-GB"/>
        </w:rPr>
        <w:t xml:space="preserve"> </w:t>
      </w:r>
      <w:r w:rsidRPr="00631266">
        <w:rPr>
          <w:rFonts w:eastAsia="Times New Roman" w:cs="Arial"/>
          <w:i/>
          <w:lang w:eastAsia="en-GB"/>
        </w:rPr>
        <w:t>breach</w:t>
      </w:r>
      <w:r w:rsidRPr="00631266">
        <w:rPr>
          <w:rFonts w:eastAsia="Times New Roman" w:cs="Arial"/>
          <w:lang w:eastAsia="en-GB"/>
        </w:rPr>
        <w:t xml:space="preserve"> is unlikely to result in a risk to the rights and freedoms of an individual, then those listed in the Appendix will be responsible for alerting the ICO of any </w:t>
      </w:r>
      <w:r w:rsidRPr="00631266">
        <w:rPr>
          <w:rFonts w:eastAsia="Times New Roman" w:cs="Arial"/>
          <w:i/>
          <w:lang w:eastAsia="en-GB"/>
        </w:rPr>
        <w:t>personal data breach</w:t>
      </w:r>
      <w:r w:rsidRPr="00631266">
        <w:rPr>
          <w:rFonts w:eastAsia="Times New Roman" w:cs="Arial"/>
          <w:lang w:eastAsia="en-GB"/>
        </w:rPr>
        <w:t xml:space="preserve"> without undue delay, but no later than 72 hours after having become aware of the Company’s </w:t>
      </w:r>
      <w:r w:rsidRPr="00631266">
        <w:rPr>
          <w:rFonts w:eastAsia="Times New Roman" w:cs="Arial"/>
          <w:i/>
          <w:lang w:eastAsia="en-GB"/>
        </w:rPr>
        <w:t>personal data breach</w:t>
      </w:r>
      <w:r w:rsidRPr="00631266">
        <w:rPr>
          <w:rFonts w:eastAsia="Times New Roman" w:cs="Arial"/>
          <w:lang w:eastAsia="en-GB"/>
        </w:rPr>
        <w:t>. Where it is not possible to inform the ICO in this time those listed in the Appendix will be responsible for explaining to the ICO the reasons for the delay.</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 xml:space="preserve">If the </w:t>
      </w:r>
      <w:r w:rsidRPr="00631266">
        <w:rPr>
          <w:rFonts w:eastAsia="Times New Roman" w:cs="Arial"/>
          <w:i/>
          <w:lang w:eastAsia="en-GB"/>
        </w:rPr>
        <w:t>personal data breach</w:t>
      </w:r>
      <w:r w:rsidRPr="00631266">
        <w:rPr>
          <w:rFonts w:eastAsia="Times New Roman" w:cs="Arial"/>
          <w:lang w:eastAsia="en-GB"/>
        </w:rPr>
        <w:t xml:space="preserve"> happens outside the UK then those listed in the Appendix will be responsible for alerting the relevant </w:t>
      </w:r>
      <w:r w:rsidRPr="00631266">
        <w:rPr>
          <w:rFonts w:eastAsia="Times New Roman" w:cs="Arial"/>
          <w:i/>
          <w:lang w:eastAsia="en-GB"/>
        </w:rPr>
        <w:t>supervisory authority</w:t>
      </w:r>
      <w:r w:rsidRPr="00631266">
        <w:rPr>
          <w:rFonts w:eastAsia="Times New Roman" w:cs="Arial"/>
          <w:lang w:eastAsia="en-GB"/>
        </w:rPr>
        <w:t xml:space="preserve"> in the effected jurisdiction.</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 xml:space="preserve">If those listed in the Appendix are not able to provide the ICO/other relevant </w:t>
      </w:r>
      <w:r w:rsidRPr="00631266">
        <w:rPr>
          <w:rFonts w:eastAsia="Times New Roman" w:cs="Arial"/>
          <w:i/>
          <w:lang w:eastAsia="en-GB"/>
        </w:rPr>
        <w:t>supervisory authority</w:t>
      </w:r>
      <w:r w:rsidRPr="00631266">
        <w:rPr>
          <w:rFonts w:eastAsia="Times New Roman" w:cs="Arial"/>
          <w:lang w:eastAsia="en-GB"/>
        </w:rPr>
        <w:t xml:space="preserve"> with all the relevant information related to the </w:t>
      </w:r>
      <w:r w:rsidRPr="00631266">
        <w:rPr>
          <w:rFonts w:eastAsia="Times New Roman" w:cs="Arial"/>
          <w:i/>
          <w:lang w:eastAsia="en-GB"/>
        </w:rPr>
        <w:t>personal data breach</w:t>
      </w:r>
      <w:r w:rsidRPr="00631266">
        <w:rPr>
          <w:rFonts w:eastAsia="Times New Roman" w:cs="Arial"/>
          <w:lang w:eastAsia="en-GB"/>
        </w:rPr>
        <w:t xml:space="preserve"> then those persons shall provide the information in phases without undue further delay.</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 xml:space="preserve">Those listed in the Appendix will be responsible for documenting any </w:t>
      </w:r>
      <w:r w:rsidRPr="00631266">
        <w:rPr>
          <w:rFonts w:eastAsia="Times New Roman" w:cs="Arial"/>
          <w:i/>
          <w:lang w:eastAsia="en-GB"/>
        </w:rPr>
        <w:t>personal data breaches</w:t>
      </w:r>
      <w:r w:rsidRPr="00631266">
        <w:rPr>
          <w:rFonts w:eastAsia="Times New Roman" w:cs="Arial"/>
          <w:lang w:eastAsia="en-GB"/>
        </w:rPr>
        <w:t>, including:</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numPr>
          <w:ilvl w:val="0"/>
          <w:numId w:val="13"/>
        </w:numPr>
        <w:spacing w:after="0" w:line="240" w:lineRule="auto"/>
        <w:ind w:left="426" w:hanging="426"/>
        <w:contextualSpacing/>
        <w:jc w:val="both"/>
        <w:rPr>
          <w:rFonts w:eastAsia="Times New Roman" w:cs="Arial"/>
          <w:lang w:eastAsia="en-GB"/>
        </w:rPr>
      </w:pPr>
      <w:r w:rsidRPr="00631266">
        <w:rPr>
          <w:rFonts w:eastAsia="Times New Roman" w:cs="Arial"/>
          <w:lang w:eastAsia="en-GB"/>
        </w:rPr>
        <w:t xml:space="preserve">The facts relating to the </w:t>
      </w:r>
      <w:r w:rsidRPr="00631266">
        <w:rPr>
          <w:rFonts w:eastAsia="Times New Roman" w:cs="Arial"/>
          <w:i/>
          <w:lang w:eastAsia="en-GB"/>
        </w:rPr>
        <w:t>personal data breach</w:t>
      </w:r>
      <w:r w:rsidRPr="00631266">
        <w:rPr>
          <w:rFonts w:eastAsia="Times New Roman" w:cs="Arial"/>
          <w:lang w:eastAsia="en-GB"/>
        </w:rPr>
        <w:t xml:space="preserve"> – including any investigations undertaken or statements taken from the Company’s staff;</w:t>
      </w:r>
    </w:p>
    <w:p w:rsidR="00631266" w:rsidRPr="00631266" w:rsidRDefault="00631266" w:rsidP="00631266">
      <w:pPr>
        <w:numPr>
          <w:ilvl w:val="0"/>
          <w:numId w:val="13"/>
        </w:numPr>
        <w:spacing w:after="0" w:line="240" w:lineRule="auto"/>
        <w:ind w:left="426" w:hanging="426"/>
        <w:contextualSpacing/>
        <w:jc w:val="both"/>
        <w:rPr>
          <w:rFonts w:eastAsia="Times New Roman" w:cs="Arial"/>
          <w:lang w:eastAsia="en-GB"/>
        </w:rPr>
      </w:pPr>
      <w:r w:rsidRPr="00631266">
        <w:rPr>
          <w:rFonts w:eastAsia="Times New Roman" w:cs="Arial"/>
          <w:lang w:eastAsia="en-GB"/>
        </w:rPr>
        <w:t xml:space="preserve">The effects of the </w:t>
      </w:r>
      <w:r w:rsidRPr="00631266">
        <w:rPr>
          <w:rFonts w:eastAsia="Times New Roman" w:cs="Arial"/>
          <w:i/>
          <w:lang w:eastAsia="en-GB"/>
        </w:rPr>
        <w:t>personal data breach</w:t>
      </w:r>
      <w:r w:rsidRPr="00631266">
        <w:rPr>
          <w:rFonts w:eastAsia="Times New Roman" w:cs="Arial"/>
          <w:lang w:eastAsia="en-GB"/>
        </w:rPr>
        <w:t>; and</w:t>
      </w:r>
    </w:p>
    <w:p w:rsidR="00631266" w:rsidRPr="00631266" w:rsidRDefault="00631266" w:rsidP="00631266">
      <w:pPr>
        <w:numPr>
          <w:ilvl w:val="0"/>
          <w:numId w:val="13"/>
        </w:numPr>
        <w:spacing w:after="0" w:line="240" w:lineRule="auto"/>
        <w:ind w:left="426" w:hanging="426"/>
        <w:contextualSpacing/>
        <w:jc w:val="both"/>
        <w:rPr>
          <w:rFonts w:eastAsia="Times New Roman" w:cs="Arial"/>
          <w:lang w:eastAsia="en-GB"/>
        </w:rPr>
      </w:pPr>
      <w:r w:rsidRPr="00631266">
        <w:rPr>
          <w:rFonts w:eastAsia="Times New Roman" w:cs="Arial"/>
          <w:lang w:eastAsia="en-GB"/>
        </w:rPr>
        <w:t>The remedial action taken.</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numPr>
          <w:ilvl w:val="0"/>
          <w:numId w:val="34"/>
        </w:numPr>
        <w:spacing w:after="0" w:line="240" w:lineRule="auto"/>
        <w:ind w:left="426" w:hanging="426"/>
        <w:contextualSpacing/>
        <w:jc w:val="both"/>
        <w:rPr>
          <w:rFonts w:eastAsia="Times New Roman" w:cs="Arial"/>
          <w:b/>
          <w:color w:val="002060"/>
          <w:lang w:eastAsia="en-GB"/>
        </w:rPr>
      </w:pPr>
      <w:r w:rsidRPr="00631266">
        <w:rPr>
          <w:rFonts w:eastAsia="Times New Roman" w:cs="Arial"/>
          <w:b/>
          <w:i/>
          <w:color w:val="002060"/>
          <w:lang w:eastAsia="en-GB"/>
        </w:rPr>
        <w:t>Personal data breaches</w:t>
      </w:r>
      <w:r w:rsidRPr="00631266">
        <w:rPr>
          <w:rFonts w:eastAsia="Times New Roman" w:cs="Arial"/>
          <w:b/>
          <w:color w:val="002060"/>
          <w:lang w:eastAsia="en-GB"/>
        </w:rPr>
        <w:t xml:space="preserve"> where the Company is the </w:t>
      </w:r>
      <w:r w:rsidRPr="00631266">
        <w:rPr>
          <w:rFonts w:eastAsia="Times New Roman" w:cs="Arial"/>
          <w:b/>
          <w:i/>
          <w:color w:val="002060"/>
          <w:lang w:eastAsia="en-GB"/>
        </w:rPr>
        <w:t>data processor</w:t>
      </w:r>
      <w:r w:rsidRPr="00631266">
        <w:rPr>
          <w:rFonts w:eastAsia="Times New Roman" w:cs="Arial"/>
          <w:b/>
          <w:color w:val="002060"/>
          <w:lang w:eastAsia="en-GB"/>
        </w:rPr>
        <w:t>:</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 xml:space="preserve">Those listed in the Appendix will be responsible for alerting the relevant </w:t>
      </w:r>
      <w:r w:rsidRPr="00631266">
        <w:rPr>
          <w:rFonts w:eastAsia="Times New Roman" w:cs="Arial"/>
          <w:i/>
          <w:lang w:eastAsia="en-GB"/>
        </w:rPr>
        <w:t>data controller</w:t>
      </w:r>
      <w:r w:rsidRPr="00631266">
        <w:rPr>
          <w:rFonts w:eastAsia="Times New Roman" w:cs="Arial"/>
          <w:lang w:eastAsia="en-GB"/>
        </w:rPr>
        <w:t xml:space="preserve"> as to the </w:t>
      </w:r>
      <w:r w:rsidRPr="00631266">
        <w:rPr>
          <w:rFonts w:eastAsia="Times New Roman" w:cs="Arial"/>
          <w:i/>
          <w:lang w:eastAsia="en-GB"/>
        </w:rPr>
        <w:t>personal data breach</w:t>
      </w:r>
      <w:r w:rsidRPr="00631266">
        <w:rPr>
          <w:rFonts w:eastAsia="Times New Roman" w:cs="Arial"/>
          <w:lang w:eastAsia="en-GB"/>
        </w:rPr>
        <w:t xml:space="preserve"> that has been identified as soon as they are aware of the breach, having particular regard to any contractual obligations the Company has with the </w:t>
      </w:r>
      <w:r w:rsidRPr="00631266">
        <w:rPr>
          <w:rFonts w:eastAsia="Times New Roman" w:cs="Arial"/>
          <w:i/>
          <w:lang w:eastAsia="en-GB"/>
        </w:rPr>
        <w:t>data controller</w:t>
      </w:r>
      <w:r w:rsidRPr="00631266">
        <w:rPr>
          <w:rFonts w:eastAsia="Times New Roman" w:cs="Arial"/>
          <w:lang w:eastAsia="en-GB"/>
        </w:rPr>
        <w:t>.</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numPr>
          <w:ilvl w:val="0"/>
          <w:numId w:val="34"/>
        </w:numPr>
        <w:spacing w:after="0" w:line="240" w:lineRule="auto"/>
        <w:ind w:left="426" w:hanging="426"/>
        <w:contextualSpacing/>
        <w:jc w:val="both"/>
        <w:rPr>
          <w:rFonts w:eastAsia="Times New Roman" w:cs="Arial"/>
          <w:b/>
          <w:color w:val="002060"/>
          <w:lang w:eastAsia="en-GB"/>
        </w:rPr>
      </w:pPr>
      <w:r w:rsidRPr="00631266">
        <w:rPr>
          <w:rFonts w:eastAsia="Times New Roman" w:cs="Arial"/>
          <w:b/>
          <w:color w:val="002060"/>
          <w:lang w:eastAsia="en-GB"/>
        </w:rPr>
        <w:t xml:space="preserve">Communicating </w:t>
      </w:r>
      <w:r w:rsidRPr="00631266">
        <w:rPr>
          <w:rFonts w:eastAsia="Times New Roman" w:cs="Arial"/>
          <w:b/>
          <w:i/>
          <w:color w:val="002060"/>
          <w:lang w:eastAsia="en-GB"/>
        </w:rPr>
        <w:t>personal data breaches</w:t>
      </w:r>
      <w:r w:rsidRPr="00631266">
        <w:rPr>
          <w:rFonts w:eastAsia="Times New Roman" w:cs="Arial"/>
          <w:b/>
          <w:color w:val="002060"/>
          <w:lang w:eastAsia="en-GB"/>
        </w:rPr>
        <w:t xml:space="preserve"> to individuals</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 xml:space="preserve">Where a </w:t>
      </w:r>
      <w:r w:rsidRPr="00631266">
        <w:rPr>
          <w:rFonts w:eastAsia="Times New Roman" w:cs="Arial"/>
          <w:i/>
          <w:lang w:eastAsia="en-GB"/>
        </w:rPr>
        <w:t>personal data breach</w:t>
      </w:r>
      <w:r w:rsidRPr="00631266">
        <w:rPr>
          <w:rFonts w:eastAsia="Times New Roman" w:cs="Arial"/>
          <w:lang w:eastAsia="en-GB"/>
        </w:rPr>
        <w:t xml:space="preserve"> has been identified, which results in a high risk to the rights and freedoms of individuals, those listed in the Appendix will be responsible for informing those individuals </w:t>
      </w:r>
      <w:r w:rsidR="00C04828" w:rsidRPr="00631266">
        <w:rPr>
          <w:rFonts w:eastAsia="Times New Roman" w:cs="Arial"/>
          <w:lang w:eastAsia="en-GB"/>
        </w:rPr>
        <w:t>affected</w:t>
      </w:r>
      <w:r w:rsidRPr="00631266">
        <w:rPr>
          <w:rFonts w:eastAsia="Times New Roman" w:cs="Arial"/>
          <w:lang w:eastAsia="en-GB"/>
        </w:rPr>
        <w:t xml:space="preserve"> by the </w:t>
      </w:r>
      <w:r w:rsidRPr="00631266">
        <w:rPr>
          <w:rFonts w:eastAsia="Times New Roman" w:cs="Arial"/>
          <w:i/>
          <w:lang w:eastAsia="en-GB"/>
        </w:rPr>
        <w:t>personal data breach</w:t>
      </w:r>
      <w:r w:rsidRPr="00631266">
        <w:rPr>
          <w:rFonts w:eastAsia="Times New Roman" w:cs="Arial"/>
          <w:lang w:eastAsia="en-GB"/>
        </w:rPr>
        <w:t xml:space="preserve"> without undue delay.</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lastRenderedPageBreak/>
        <w:t xml:space="preserve">For the avoidance of doubt there will be no need to inform individuals of a </w:t>
      </w:r>
      <w:r w:rsidRPr="00631266">
        <w:rPr>
          <w:rFonts w:eastAsia="Times New Roman" w:cs="Arial"/>
          <w:i/>
          <w:lang w:eastAsia="en-GB"/>
        </w:rPr>
        <w:t>personal data breach</w:t>
      </w:r>
      <w:r w:rsidRPr="00631266">
        <w:rPr>
          <w:rFonts w:eastAsia="Times New Roman" w:cs="Arial"/>
          <w:lang w:eastAsia="en-GB"/>
        </w:rPr>
        <w:t xml:space="preserve"> where:</w:t>
      </w:r>
    </w:p>
    <w:p w:rsidR="00631266" w:rsidRPr="00631266" w:rsidRDefault="00631266" w:rsidP="00631266">
      <w:pPr>
        <w:numPr>
          <w:ilvl w:val="0"/>
          <w:numId w:val="15"/>
        </w:numPr>
        <w:spacing w:after="0" w:line="240" w:lineRule="auto"/>
        <w:contextualSpacing/>
        <w:jc w:val="both"/>
        <w:rPr>
          <w:rFonts w:eastAsia="Times New Roman" w:cs="Arial"/>
          <w:lang w:eastAsia="en-GB"/>
        </w:rPr>
      </w:pPr>
      <w:r w:rsidRPr="00631266">
        <w:rPr>
          <w:rFonts w:eastAsia="Times New Roman" w:cs="Arial"/>
          <w:lang w:eastAsia="en-GB"/>
        </w:rPr>
        <w:t xml:space="preserve">The Company has implemented appropriate technical and organisational protection measures to use the </w:t>
      </w:r>
      <w:r w:rsidRPr="00631266">
        <w:rPr>
          <w:rFonts w:eastAsia="Times New Roman" w:cs="Arial"/>
          <w:i/>
          <w:lang w:eastAsia="en-GB"/>
        </w:rPr>
        <w:t>personal data</w:t>
      </w:r>
      <w:r w:rsidRPr="00631266">
        <w:rPr>
          <w:rFonts w:eastAsia="Times New Roman" w:cs="Arial"/>
          <w:lang w:eastAsia="en-GB"/>
        </w:rPr>
        <w:t xml:space="preserve"> affected by the breach, in particular to make the </w:t>
      </w:r>
      <w:r w:rsidRPr="00631266">
        <w:rPr>
          <w:rFonts w:eastAsia="Times New Roman" w:cs="Arial"/>
          <w:i/>
          <w:lang w:eastAsia="en-GB"/>
        </w:rPr>
        <w:t>personal data</w:t>
      </w:r>
      <w:r w:rsidRPr="00631266">
        <w:rPr>
          <w:rFonts w:eastAsia="Times New Roman" w:cs="Arial"/>
          <w:lang w:eastAsia="en-GB"/>
        </w:rPr>
        <w:t xml:space="preserve"> unintelligible to any person who is not authorised to access it, such as encryption.</w:t>
      </w:r>
    </w:p>
    <w:p w:rsidR="00631266" w:rsidRPr="00631266" w:rsidRDefault="00631266" w:rsidP="00631266">
      <w:pPr>
        <w:numPr>
          <w:ilvl w:val="0"/>
          <w:numId w:val="15"/>
        </w:numPr>
        <w:spacing w:after="0" w:line="240" w:lineRule="auto"/>
        <w:contextualSpacing/>
        <w:jc w:val="both"/>
        <w:rPr>
          <w:rFonts w:eastAsia="Times New Roman" w:cs="Arial"/>
          <w:lang w:eastAsia="en-GB"/>
        </w:rPr>
      </w:pPr>
      <w:r w:rsidRPr="00631266">
        <w:rPr>
          <w:rFonts w:eastAsia="Times New Roman" w:cs="Arial"/>
          <w:lang w:eastAsia="en-GB"/>
        </w:rPr>
        <w:t>The Company has taken subsequent measures which ensure that the high risk to the rights and freedoms of the individual is no longer likely to materialise.</w:t>
      </w:r>
    </w:p>
    <w:p w:rsidR="00631266" w:rsidRPr="00631266" w:rsidRDefault="00631266" w:rsidP="00631266">
      <w:pPr>
        <w:numPr>
          <w:ilvl w:val="0"/>
          <w:numId w:val="15"/>
        </w:numPr>
        <w:spacing w:after="0" w:line="240" w:lineRule="auto"/>
        <w:contextualSpacing/>
        <w:jc w:val="both"/>
        <w:rPr>
          <w:rFonts w:eastAsia="Times New Roman" w:cs="Arial"/>
          <w:lang w:eastAsia="en-GB"/>
        </w:rPr>
      </w:pPr>
      <w:r w:rsidRPr="00631266">
        <w:rPr>
          <w:rFonts w:eastAsia="Times New Roman" w:cs="Arial"/>
          <w:lang w:eastAsia="en-GB"/>
        </w:rPr>
        <w:t>It would involve disproportionate effort to tell all affected individuals. Instead, those listed in the Appendix shall, on behalf of the Company, make a public communication or similar measure to tell all affected individuals.</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rPr>
          <w:rFonts w:eastAsia="Times New Roman" w:cs="Arial"/>
          <w:b/>
          <w:lang w:eastAsia="en-GB"/>
        </w:rPr>
      </w:pPr>
      <w:r w:rsidRPr="00631266">
        <w:rPr>
          <w:rFonts w:eastAsia="Times New Roman" w:cs="Arial"/>
          <w:b/>
          <w:lang w:eastAsia="en-GB"/>
        </w:rPr>
        <w:br w:type="page"/>
      </w:r>
    </w:p>
    <w:p w:rsidR="00631266" w:rsidRPr="00631266" w:rsidRDefault="00631266" w:rsidP="00631266">
      <w:pPr>
        <w:spacing w:after="0" w:line="240" w:lineRule="auto"/>
        <w:jc w:val="center"/>
        <w:rPr>
          <w:rFonts w:eastAsia="Times New Roman" w:cs="Arial"/>
          <w:b/>
          <w:sz w:val="32"/>
          <w:szCs w:val="32"/>
          <w:lang w:eastAsia="en-GB"/>
        </w:rPr>
      </w:pPr>
      <w:r w:rsidRPr="00631266">
        <w:rPr>
          <w:rFonts w:eastAsia="Times New Roman" w:cs="Arial"/>
          <w:b/>
          <w:sz w:val="32"/>
          <w:szCs w:val="32"/>
          <w:lang w:eastAsia="en-GB"/>
        </w:rPr>
        <w:lastRenderedPageBreak/>
        <w:t>Actions to take after a breach</w:t>
      </w:r>
    </w:p>
    <w:p w:rsidR="00631266" w:rsidRPr="00631266" w:rsidRDefault="00631266" w:rsidP="00631266">
      <w:pPr>
        <w:spacing w:after="0" w:line="240" w:lineRule="auto"/>
        <w:jc w:val="center"/>
        <w:rPr>
          <w:rFonts w:eastAsia="Times New Roman" w:cs="Arial"/>
          <w:b/>
          <w:lang w:eastAsia="en-GB"/>
        </w:rPr>
      </w:pPr>
      <w:r w:rsidRPr="00631266">
        <w:rPr>
          <w:rFonts w:eastAsia="Times New Roman" w:cs="Arial"/>
          <w:b/>
          <w:noProof/>
          <w:lang w:eastAsia="en-GB"/>
        </w:rPr>
        <mc:AlternateContent>
          <mc:Choice Requires="wps">
            <w:drawing>
              <wp:anchor distT="0" distB="0" distL="114300" distR="114300" simplePos="0" relativeHeight="251663360" behindDoc="0" locked="0" layoutInCell="1" allowOverlap="1" wp14:anchorId="3A1711E1" wp14:editId="2215A5B4">
                <wp:simplePos x="0" y="0"/>
                <wp:positionH relativeFrom="column">
                  <wp:posOffset>3714750</wp:posOffset>
                </wp:positionH>
                <wp:positionV relativeFrom="paragraph">
                  <wp:posOffset>160655</wp:posOffset>
                </wp:positionV>
                <wp:extent cx="1962150" cy="7239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62150" cy="723900"/>
                        </a:xfrm>
                        <a:prstGeom prst="rect">
                          <a:avLst/>
                        </a:prstGeom>
                        <a:solidFill>
                          <a:srgbClr val="4F81BD"/>
                        </a:solidFill>
                        <a:ln w="25400" cap="flat" cmpd="sng" algn="ctr">
                          <a:solidFill>
                            <a:srgbClr val="4F81BD">
                              <a:shade val="50000"/>
                            </a:srgbClr>
                          </a:solidFill>
                          <a:prstDash val="solid"/>
                        </a:ln>
                        <a:effectLst/>
                      </wps:spPr>
                      <wps:txbx>
                        <w:txbxContent>
                          <w:p w:rsidR="00631266" w:rsidRPr="004527C8" w:rsidRDefault="00631266" w:rsidP="00631266">
                            <w:pPr>
                              <w:jc w:val="center"/>
                            </w:pPr>
                            <w:r w:rsidRPr="004527C8">
                              <w:t>Where there is a high risk to individuals as a result of the breach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8" style="position:absolute;left:0;text-align:left;margin-left:292.5pt;margin-top:12.65pt;width:154.5pt;height:5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" fillcolor="#4f81bd" strokecolor="#385d8a" strokeweight="2pt">
                <v:textbox>
                  <w:txbxContent>
                    <w:p w:rsidR="00631266" w:rsidRPr="004527C8" w:rsidRDefault="00631266" w:rsidP="00631266">
                      <w:pPr>
                        <w:jc w:val="center"/>
                      </w:pPr>
                      <w:r w:rsidRPr="004527C8">
                        <w:t>Where there is a high risk to individuals as a result of the breach</w:t>
                      </w:r>
                    </w:p>
                  </w:txbxContent>
                </v:textbox>
              </v:rect>
            </w:pict>
          </mc:Fallback>
        </mc:AlternateContent>
      </w:r>
    </w:p>
    <w:p w:rsidR="00631266" w:rsidRPr="00631266" w:rsidRDefault="00631266" w:rsidP="00631266">
      <w:pPr>
        <w:spacing w:after="0" w:line="240" w:lineRule="auto"/>
        <w:jc w:val="center"/>
        <w:rPr>
          <w:rFonts w:eastAsia="Times New Roman" w:cs="Arial"/>
          <w:b/>
          <w:lang w:eastAsia="en-GB"/>
        </w:rPr>
      </w:pPr>
      <w:r w:rsidRPr="00631266">
        <w:rPr>
          <w:rFonts w:eastAsia="Times New Roman" w:cs="Arial"/>
          <w:b/>
          <w:noProof/>
          <w:lang w:eastAsia="en-GB"/>
        </w:rPr>
        <mc:AlternateContent>
          <mc:Choice Requires="wps">
            <w:drawing>
              <wp:anchor distT="0" distB="0" distL="114300" distR="114300" simplePos="0" relativeHeight="251666432" behindDoc="0" locked="0" layoutInCell="1" allowOverlap="1" wp14:anchorId="17AB2306" wp14:editId="1B6B4F16">
                <wp:simplePos x="0" y="0"/>
                <wp:positionH relativeFrom="column">
                  <wp:posOffset>-47625</wp:posOffset>
                </wp:positionH>
                <wp:positionV relativeFrom="paragraph">
                  <wp:posOffset>40640</wp:posOffset>
                </wp:positionV>
                <wp:extent cx="1962150" cy="7239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962150" cy="723900"/>
                        </a:xfrm>
                        <a:prstGeom prst="rect">
                          <a:avLst/>
                        </a:prstGeom>
                        <a:solidFill>
                          <a:srgbClr val="4F81BD"/>
                        </a:solidFill>
                        <a:ln w="25400" cap="flat" cmpd="sng" algn="ctr">
                          <a:solidFill>
                            <a:srgbClr val="4F81BD">
                              <a:shade val="50000"/>
                            </a:srgbClr>
                          </a:solidFill>
                          <a:prstDash val="solid"/>
                        </a:ln>
                        <a:effectLst/>
                      </wps:spPr>
                      <wps:txbx>
                        <w:txbxContent>
                          <w:p w:rsidR="00631266" w:rsidRPr="002D44A5" w:rsidRDefault="00631266" w:rsidP="00631266">
                            <w:pPr>
                              <w:jc w:val="center"/>
                            </w:pPr>
                            <w:r w:rsidRPr="002D44A5">
                              <w:t>Where there is a likely risk to individuals as a result of the breach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9" style="position:absolute;left:0;text-align:left;margin-left:-3.75pt;margin-top:3.2pt;width:154.5pt;height:5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" fillcolor="#4f81bd" strokecolor="#385d8a" strokeweight="2pt">
                <v:textbox>
                  <w:txbxContent>
                    <w:p w:rsidR="00631266" w:rsidRPr="002D44A5" w:rsidRDefault="00631266" w:rsidP="00631266">
                      <w:pPr>
                        <w:jc w:val="center"/>
                      </w:pPr>
                      <w:r w:rsidRPr="002D44A5">
                        <w:t>Where there is a likely risk to individuals as a result of the breach</w:t>
                      </w:r>
                    </w:p>
                  </w:txbxContent>
                </v:textbox>
              </v:rect>
            </w:pict>
          </mc:Fallback>
        </mc:AlternateContent>
      </w:r>
    </w:p>
    <w:p w:rsidR="00631266" w:rsidRPr="00631266" w:rsidRDefault="00631266" w:rsidP="00631266">
      <w:pPr>
        <w:spacing w:after="0" w:line="240" w:lineRule="auto"/>
        <w:rPr>
          <w:rFonts w:eastAsia="Times New Roman" w:cs="Arial"/>
          <w:b/>
          <w:lang w:eastAsia="en-GB"/>
        </w:rPr>
        <w:sectPr w:rsidR="00631266" w:rsidRPr="00631266" w:rsidSect="00631266">
          <w:headerReference w:type="default" r:id="rId14"/>
          <w:pgSz w:w="11906" w:h="16838"/>
          <w:pgMar w:top="1440" w:right="1440" w:bottom="1440" w:left="1440" w:header="0" w:footer="0" w:gutter="0"/>
          <w:paperSrc w:first="265" w:other="265"/>
          <w:cols w:space="708"/>
          <w:docGrid w:linePitch="360"/>
        </w:sectPr>
      </w:pPr>
      <w:r w:rsidRPr="00631266">
        <w:rPr>
          <w:rFonts w:eastAsia="Times New Roman" w:cs="Arial"/>
          <w:b/>
          <w:noProof/>
          <w:lang w:eastAsia="en-GB"/>
        </w:rPr>
        <mc:AlternateContent>
          <mc:Choice Requires="wps">
            <w:drawing>
              <wp:anchor distT="45720" distB="45720" distL="114300" distR="114300" simplePos="0" relativeHeight="251671552" behindDoc="0" locked="0" layoutInCell="1" allowOverlap="1" wp14:anchorId="5FE21901" wp14:editId="7FE62143">
                <wp:simplePos x="0" y="0"/>
                <wp:positionH relativeFrom="column">
                  <wp:posOffset>-114300</wp:posOffset>
                </wp:positionH>
                <wp:positionV relativeFrom="paragraph">
                  <wp:posOffset>7471409</wp:posOffset>
                </wp:positionV>
                <wp:extent cx="2296160" cy="771525"/>
                <wp:effectExtent l="0" t="0" r="2794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771525"/>
                        </a:xfrm>
                        <a:prstGeom prst="rect">
                          <a:avLst/>
                        </a:prstGeom>
                        <a:solidFill>
                          <a:srgbClr val="FFFFFF"/>
                        </a:solidFill>
                        <a:ln w="9525">
                          <a:solidFill>
                            <a:srgbClr val="000000"/>
                          </a:solidFill>
                          <a:miter lim="800000"/>
                          <a:headEnd/>
                          <a:tailEnd/>
                        </a:ln>
                      </wps:spPr>
                      <wps:txbx>
                        <w:txbxContent>
                          <w:p w:rsidR="00631266" w:rsidRPr="002060DC" w:rsidRDefault="00631266" w:rsidP="00631266">
                            <w:pPr>
                              <w:rPr>
                                <w:sz w:val="20"/>
                                <w:szCs w:val="20"/>
                              </w:rPr>
                            </w:pPr>
                            <w:r w:rsidRPr="002060DC">
                              <w:rPr>
                                <w:sz w:val="20"/>
                                <w:szCs w:val="20"/>
                              </w:rPr>
                              <w:t xml:space="preserve">A more detailed flowchart is available in the </w:t>
                            </w:r>
                            <w:r w:rsidRPr="00C448C4">
                              <w:rPr>
                                <w:sz w:val="20"/>
                                <w:szCs w:val="20"/>
                              </w:rPr>
                              <w:t>Article 29 Working party’s Guidance on personal data breache</w:t>
                            </w:r>
                            <w:r>
                              <w:rPr>
                                <w:sz w:val="20"/>
                                <w:szCs w:val="20"/>
                              </w:rPr>
                              <w:t>s.</w:t>
                            </w:r>
                            <w:r w:rsidRPr="002060DC">
                              <w:rPr>
                                <w:sz w:val="20"/>
                                <w:szCs w:val="20"/>
                              </w:rPr>
                              <w:t xml:space="preserve"> </w:t>
                            </w:r>
                            <w:r>
                              <w:rPr>
                                <w:sz w:val="20"/>
                                <w:szCs w:val="20"/>
                              </w:rPr>
                              <w:t xml:space="preserve">See the </w:t>
                            </w:r>
                            <w:hyperlink r:id="rId15" w:history="1">
                              <w:r w:rsidRPr="0021267B">
                                <w:rPr>
                                  <w:rStyle w:val="Hyperlink"/>
                                  <w:sz w:val="20"/>
                                </w:rPr>
                                <w:t>REC’s table of 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pt;margin-top:588.3pt;width:180.8pt;height:60.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">
                <v:textbox>
                  <w:txbxContent>
                    <w:p w:rsidR="00631266" w:rsidRPr="002060DC" w:rsidRDefault="00631266" w:rsidP="00631266">
                      <w:pPr>
                        <w:rPr>
                          <w:sz w:val="20"/>
                          <w:szCs w:val="20"/>
                        </w:rPr>
                      </w:pPr>
                      <w:r w:rsidRPr="002060DC">
                        <w:rPr>
                          <w:sz w:val="20"/>
                          <w:szCs w:val="20"/>
                        </w:rPr>
                        <w:t xml:space="preserve">A more detailed flowchart is available in the </w:t>
                      </w:r>
                      <w:r w:rsidRPr="00C448C4">
                        <w:rPr>
                          <w:sz w:val="20"/>
                          <w:szCs w:val="20"/>
                        </w:rPr>
                        <w:t>Article 29 Working party’s Guidance on personal data breache</w:t>
                      </w:r>
                      <w:r>
                        <w:rPr>
                          <w:sz w:val="20"/>
                          <w:szCs w:val="20"/>
                        </w:rPr>
                        <w:t>s.</w:t>
                      </w:r>
                      <w:r w:rsidRPr="002060DC">
                        <w:rPr>
                          <w:sz w:val="20"/>
                          <w:szCs w:val="20"/>
                        </w:rPr>
                        <w:t xml:space="preserve"> </w:t>
                      </w:r>
                      <w:r>
                        <w:rPr>
                          <w:sz w:val="20"/>
                          <w:szCs w:val="20"/>
                        </w:rPr>
                        <w:t xml:space="preserve">See the </w:t>
                      </w:r>
                      <w:hyperlink r:id="rId18" w:history="1">
                        <w:r w:rsidRPr="0021267B">
                          <w:rPr>
                            <w:rStyle w:val="Hyperlink"/>
                            <w:sz w:val="20"/>
                          </w:rPr>
                          <w:t>REC’s table of resources.</w:t>
                        </w:r>
                      </w:hyperlink>
                    </w:p>
                  </w:txbxContent>
                </v:textbox>
                <w10:wrap type="square"/>
              </v:shape>
            </w:pict>
          </mc:Fallback>
        </mc:AlternateContent>
      </w:r>
      <w:r w:rsidRPr="00631266">
        <w:rPr>
          <w:rFonts w:eastAsia="Times New Roman" w:cs="Arial"/>
          <w:b/>
          <w:noProof/>
          <w:lang w:eastAsia="en-GB"/>
        </w:rPr>
        <mc:AlternateContent>
          <mc:Choice Requires="wps">
            <w:drawing>
              <wp:anchor distT="0" distB="0" distL="114300" distR="114300" simplePos="0" relativeHeight="251669504" behindDoc="0" locked="0" layoutInCell="1" allowOverlap="1" wp14:anchorId="3A9708BE" wp14:editId="4F372F2C">
                <wp:simplePos x="0" y="0"/>
                <wp:positionH relativeFrom="column">
                  <wp:posOffset>4724400</wp:posOffset>
                </wp:positionH>
                <wp:positionV relativeFrom="paragraph">
                  <wp:posOffset>542925</wp:posOffset>
                </wp:positionV>
                <wp:extent cx="0" cy="314325"/>
                <wp:effectExtent l="114300" t="19050" r="76200" b="85725"/>
                <wp:wrapNone/>
                <wp:docPr id="16" name="Straight Arrow Connector 16"/>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372pt;margin-top:42.75pt;width:0;height:24.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" strokecolor="windowText" strokeweight="3pt">
                <v:stroke endarrow="block"/>
                <v:shadow on="t" color="black" opacity="22937f" origin=",.5" offset="0,.63889mm"/>
              </v:shape>
            </w:pict>
          </mc:Fallback>
        </mc:AlternateContent>
      </w:r>
      <w:r w:rsidRPr="00631266">
        <w:rPr>
          <w:rFonts w:eastAsia="Times New Roman" w:cs="Arial"/>
          <w:b/>
          <w:noProof/>
          <w:lang w:eastAsia="en-GB"/>
        </w:rPr>
        <mc:AlternateContent>
          <mc:Choice Requires="wps">
            <w:drawing>
              <wp:anchor distT="0" distB="0" distL="114300" distR="114300" simplePos="0" relativeHeight="251670528" behindDoc="0" locked="0" layoutInCell="1" allowOverlap="1" wp14:anchorId="13199623" wp14:editId="57A16673">
                <wp:simplePos x="0" y="0"/>
                <wp:positionH relativeFrom="column">
                  <wp:posOffset>4724400</wp:posOffset>
                </wp:positionH>
                <wp:positionV relativeFrom="paragraph">
                  <wp:posOffset>1628775</wp:posOffset>
                </wp:positionV>
                <wp:extent cx="0" cy="314325"/>
                <wp:effectExtent l="114300" t="19050" r="76200" b="85725"/>
                <wp:wrapNone/>
                <wp:docPr id="17" name="Straight Arrow Connector 17"/>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anchor>
            </w:drawing>
          </mc:Choice>
          <mc:Fallback>
            <w:pict>
              <v:shape id="Straight Arrow Connector 17" o:spid="_x0000_s1026" type="#_x0000_t32" style="position:absolute;margin-left:372pt;margin-top:128.25pt;width:0;height:24.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" strokecolor="windowText" strokeweight="3pt">
                <v:stroke endarrow="block"/>
                <v:shadow on="t" color="black" opacity="22937f" origin=",.5" offset="0,.63889mm"/>
              </v:shape>
            </w:pict>
          </mc:Fallback>
        </mc:AlternateContent>
      </w:r>
      <w:r w:rsidRPr="00631266">
        <w:rPr>
          <w:rFonts w:eastAsia="Times New Roman" w:cs="Arial"/>
          <w:b/>
          <w:noProof/>
          <w:lang w:eastAsia="en-GB"/>
        </w:rPr>
        <mc:AlternateContent>
          <mc:Choice Requires="wps">
            <w:drawing>
              <wp:anchor distT="0" distB="0" distL="114300" distR="114300" simplePos="0" relativeHeight="251664384" behindDoc="0" locked="0" layoutInCell="1" allowOverlap="1" wp14:anchorId="65E42A48" wp14:editId="7D370A8F">
                <wp:simplePos x="0" y="0"/>
                <wp:positionH relativeFrom="column">
                  <wp:posOffset>3714750</wp:posOffset>
                </wp:positionH>
                <wp:positionV relativeFrom="paragraph">
                  <wp:posOffset>861060</wp:posOffset>
                </wp:positionV>
                <wp:extent cx="1962150" cy="7715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62150" cy="771525"/>
                        </a:xfrm>
                        <a:prstGeom prst="rect">
                          <a:avLst/>
                        </a:prstGeom>
                        <a:solidFill>
                          <a:srgbClr val="4F81BD"/>
                        </a:solidFill>
                        <a:ln w="25400" cap="flat" cmpd="sng" algn="ctr">
                          <a:solidFill>
                            <a:srgbClr val="4F81BD">
                              <a:shade val="50000"/>
                            </a:srgbClr>
                          </a:solidFill>
                          <a:prstDash val="solid"/>
                        </a:ln>
                        <a:effectLst/>
                      </wps:spPr>
                      <wps:txbx>
                        <w:txbxContent>
                          <w:p w:rsidR="00631266" w:rsidRPr="004527C8" w:rsidRDefault="00631266" w:rsidP="00631266">
                            <w:pPr>
                              <w:jc w:val="center"/>
                            </w:pPr>
                            <w:r w:rsidRPr="004527C8">
                              <w:t xml:space="preserve">Notify the individuals concerned as soon as is reasonably feasible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31" style="position:absolute;margin-left:292.5pt;margin-top:67.8pt;width:154.5pt;height:60.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" fillcolor="#4f81bd" strokecolor="#385d8a" strokeweight="2pt">
                <v:textbox>
                  <w:txbxContent>
                    <w:p w:rsidR="00631266" w:rsidRPr="004527C8" w:rsidRDefault="00631266" w:rsidP="00631266">
                      <w:pPr>
                        <w:jc w:val="center"/>
                      </w:pPr>
                      <w:r w:rsidRPr="004527C8">
                        <w:t xml:space="preserve">Notify the individuals concerned as soon as is reasonably feasible </w:t>
                      </w:r>
                    </w:p>
                  </w:txbxContent>
                </v:textbox>
              </v:rect>
            </w:pict>
          </mc:Fallback>
        </mc:AlternateContent>
      </w:r>
      <w:r w:rsidRPr="00631266">
        <w:rPr>
          <w:rFonts w:eastAsia="Times New Roman" w:cs="Arial"/>
          <w:b/>
          <w:noProof/>
          <w:lang w:eastAsia="en-GB"/>
        </w:rPr>
        <mc:AlternateContent>
          <mc:Choice Requires="wps">
            <w:drawing>
              <wp:anchor distT="0" distB="0" distL="114300" distR="114300" simplePos="0" relativeHeight="251665408" behindDoc="0" locked="0" layoutInCell="1" allowOverlap="1" wp14:anchorId="439CFA33" wp14:editId="78373FE1">
                <wp:simplePos x="0" y="0"/>
                <wp:positionH relativeFrom="column">
                  <wp:posOffset>2838450</wp:posOffset>
                </wp:positionH>
                <wp:positionV relativeFrom="paragraph">
                  <wp:posOffset>1946910</wp:posOffset>
                </wp:positionV>
                <wp:extent cx="3619500" cy="68008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619500" cy="6800850"/>
                        </a:xfrm>
                        <a:prstGeom prst="rect">
                          <a:avLst/>
                        </a:prstGeom>
                        <a:solidFill>
                          <a:srgbClr val="4F81BD"/>
                        </a:solidFill>
                        <a:ln w="25400" cap="flat" cmpd="sng" algn="ctr">
                          <a:solidFill>
                            <a:srgbClr val="4F81BD">
                              <a:shade val="50000"/>
                            </a:srgbClr>
                          </a:solidFill>
                          <a:prstDash val="solid"/>
                        </a:ln>
                        <a:effectLst/>
                      </wps:spPr>
                      <wps:txbx>
                        <w:txbxContent>
                          <w:p w:rsidR="00631266" w:rsidRPr="004527C8" w:rsidRDefault="00631266" w:rsidP="00631266">
                            <w:pPr>
                              <w:pStyle w:val="ListParagraph"/>
                              <w:ind w:left="0"/>
                              <w:rPr>
                                <w:rFonts w:asciiTheme="minorHAnsi" w:hAnsiTheme="minorHAnsi"/>
                              </w:rPr>
                            </w:pPr>
                            <w:r w:rsidRPr="004527C8">
                              <w:rPr>
                                <w:rFonts w:asciiTheme="minorHAnsi" w:hAnsiTheme="minorHAnsi"/>
                              </w:rPr>
                              <w:t xml:space="preserve">When notifying individuals: </w:t>
                            </w:r>
                          </w:p>
                          <w:p w:rsidR="00631266" w:rsidRPr="004527C8" w:rsidRDefault="00631266" w:rsidP="00631266">
                            <w:pPr>
                              <w:pStyle w:val="ListParagraph"/>
                              <w:rPr>
                                <w:rFonts w:asciiTheme="minorHAnsi" w:hAnsiTheme="minorHAnsi"/>
                              </w:rPr>
                            </w:pPr>
                          </w:p>
                          <w:p w:rsidR="00631266" w:rsidRPr="004527C8" w:rsidRDefault="00631266" w:rsidP="00631266">
                            <w:pPr>
                              <w:pStyle w:val="ListParagraph"/>
                              <w:numPr>
                                <w:ilvl w:val="0"/>
                                <w:numId w:val="33"/>
                              </w:numPr>
                              <w:rPr>
                                <w:rFonts w:asciiTheme="minorHAnsi" w:hAnsiTheme="minorHAnsi"/>
                              </w:rPr>
                            </w:pPr>
                            <w:r w:rsidRPr="004527C8">
                              <w:rPr>
                                <w:rFonts w:asciiTheme="minorHAnsi" w:hAnsiTheme="minorHAnsi"/>
                              </w:rPr>
                              <w:t>describe the nature of the breach;</w:t>
                            </w:r>
                          </w:p>
                          <w:p w:rsidR="00631266" w:rsidRPr="004527C8" w:rsidRDefault="00631266" w:rsidP="00631266">
                            <w:pPr>
                              <w:pStyle w:val="ListParagraph"/>
                              <w:numPr>
                                <w:ilvl w:val="0"/>
                                <w:numId w:val="33"/>
                              </w:numPr>
                              <w:rPr>
                                <w:rFonts w:asciiTheme="minorHAnsi" w:hAnsiTheme="minorHAnsi"/>
                              </w:rPr>
                            </w:pPr>
                            <w:r w:rsidRPr="004527C8">
                              <w:rPr>
                                <w:rFonts w:asciiTheme="minorHAnsi" w:hAnsiTheme="minorHAnsi"/>
                              </w:rPr>
                              <w:t xml:space="preserve">give the name and details of the data protection officer or other contact; </w:t>
                            </w:r>
                          </w:p>
                          <w:p w:rsidR="00631266" w:rsidRPr="004527C8" w:rsidRDefault="00631266" w:rsidP="00631266">
                            <w:pPr>
                              <w:pStyle w:val="ListParagraph"/>
                              <w:numPr>
                                <w:ilvl w:val="0"/>
                                <w:numId w:val="33"/>
                              </w:numPr>
                              <w:rPr>
                                <w:rFonts w:asciiTheme="minorHAnsi" w:hAnsiTheme="minorHAnsi"/>
                              </w:rPr>
                            </w:pPr>
                            <w:r w:rsidRPr="004527C8">
                              <w:rPr>
                                <w:rFonts w:asciiTheme="minorHAnsi" w:hAnsiTheme="minorHAnsi"/>
                              </w:rPr>
                              <w:t xml:space="preserve">describe the likely consequences of the breach; and </w:t>
                            </w:r>
                          </w:p>
                          <w:p w:rsidR="00631266" w:rsidRPr="004527C8" w:rsidRDefault="00631266" w:rsidP="00631266">
                            <w:pPr>
                              <w:pStyle w:val="ListParagraph"/>
                              <w:numPr>
                                <w:ilvl w:val="0"/>
                                <w:numId w:val="33"/>
                              </w:numPr>
                              <w:rPr>
                                <w:rFonts w:asciiTheme="minorHAnsi" w:hAnsiTheme="minorHAnsi"/>
                              </w:rPr>
                            </w:pPr>
                            <w:proofErr w:type="gramStart"/>
                            <w:r w:rsidRPr="004527C8">
                              <w:rPr>
                                <w:rFonts w:asciiTheme="minorHAnsi" w:hAnsiTheme="minorHAnsi"/>
                              </w:rPr>
                              <w:t>describe</w:t>
                            </w:r>
                            <w:proofErr w:type="gramEnd"/>
                            <w:r w:rsidRPr="004527C8">
                              <w:rPr>
                                <w:rFonts w:asciiTheme="minorHAnsi" w:hAnsiTheme="minorHAnsi"/>
                              </w:rPr>
                              <w:t xml:space="preserve"> the measures taken or proposed to be taken by the controller to address the breach, including, where appropriate, measures to mitigate its possible adverse effects. </w:t>
                            </w:r>
                          </w:p>
                          <w:p w:rsidR="00631266" w:rsidRPr="004527C8" w:rsidRDefault="00631266" w:rsidP="00631266">
                            <w:pPr>
                              <w:pStyle w:val="ListParagraph"/>
                              <w:rPr>
                                <w:rFonts w:asciiTheme="minorHAnsi" w:hAnsiTheme="minorHAnsi"/>
                              </w:rPr>
                            </w:pPr>
                          </w:p>
                          <w:p w:rsidR="00631266" w:rsidRPr="004527C8" w:rsidRDefault="00631266" w:rsidP="00631266">
                            <w:pPr>
                              <w:pStyle w:val="ListParagraph"/>
                              <w:ind w:left="360"/>
                              <w:rPr>
                                <w:rFonts w:asciiTheme="minorHAnsi" w:hAnsiTheme="minorHAnsi"/>
                              </w:rPr>
                            </w:pPr>
                            <w:r w:rsidRPr="004527C8">
                              <w:rPr>
                                <w:rFonts w:asciiTheme="minorHAnsi" w:hAnsiTheme="minorHAnsi"/>
                              </w:rPr>
                              <w:t xml:space="preserve">The main purpose behind notifying an individual of a breach is to outline the specific steps they should take to protect themselves. However, there are exceptions – communication with the data subject shall not be required if: </w:t>
                            </w:r>
                          </w:p>
                          <w:p w:rsidR="00631266" w:rsidRPr="004527C8" w:rsidRDefault="00631266" w:rsidP="00631266">
                            <w:pPr>
                              <w:pStyle w:val="ListParagraph"/>
                              <w:rPr>
                                <w:rFonts w:asciiTheme="minorHAnsi" w:hAnsiTheme="minorHAnsi"/>
                              </w:rPr>
                            </w:pPr>
                          </w:p>
                          <w:p w:rsidR="00631266" w:rsidRPr="004527C8" w:rsidRDefault="00631266" w:rsidP="00631266">
                            <w:pPr>
                              <w:pStyle w:val="ListParagraph"/>
                              <w:numPr>
                                <w:ilvl w:val="0"/>
                                <w:numId w:val="32"/>
                              </w:numPr>
                              <w:rPr>
                                <w:rFonts w:asciiTheme="minorHAnsi" w:hAnsiTheme="minorHAnsi"/>
                              </w:rPr>
                            </w:pPr>
                            <w:r w:rsidRPr="004527C8">
                              <w:rPr>
                                <w:rFonts w:asciiTheme="minorHAnsi" w:hAnsiTheme="minorHAnsi"/>
                              </w:rPr>
                              <w:t xml:space="preserve">The </w:t>
                            </w:r>
                            <w:r w:rsidRPr="003E022F">
                              <w:rPr>
                                <w:rFonts w:asciiTheme="minorHAnsi" w:hAnsiTheme="minorHAnsi"/>
                                <w:i/>
                              </w:rPr>
                              <w:t>data controller</w:t>
                            </w:r>
                            <w:r w:rsidRPr="004527C8">
                              <w:rPr>
                                <w:rFonts w:asciiTheme="minorHAnsi" w:hAnsiTheme="minorHAnsi"/>
                              </w:rPr>
                              <w:t xml:space="preserve"> has implemented appropriate technical and organisational protection measures and those measures were applied to the data affected by the breach; </w:t>
                            </w:r>
                          </w:p>
                          <w:p w:rsidR="00631266" w:rsidRPr="004527C8" w:rsidRDefault="00631266" w:rsidP="00631266">
                            <w:pPr>
                              <w:pStyle w:val="ListParagraph"/>
                              <w:numPr>
                                <w:ilvl w:val="0"/>
                                <w:numId w:val="32"/>
                              </w:numPr>
                              <w:rPr>
                                <w:rFonts w:asciiTheme="minorHAnsi" w:hAnsiTheme="minorHAnsi"/>
                              </w:rPr>
                            </w:pPr>
                            <w:r w:rsidRPr="004527C8">
                              <w:rPr>
                                <w:rFonts w:asciiTheme="minorHAnsi" w:hAnsiTheme="minorHAnsi"/>
                              </w:rPr>
                              <w:t xml:space="preserve">The </w:t>
                            </w:r>
                            <w:r w:rsidRPr="003E022F">
                              <w:rPr>
                                <w:rFonts w:asciiTheme="minorHAnsi" w:hAnsiTheme="minorHAnsi"/>
                                <w:i/>
                              </w:rPr>
                              <w:t>data controller</w:t>
                            </w:r>
                            <w:r w:rsidRPr="004527C8">
                              <w:rPr>
                                <w:rFonts w:asciiTheme="minorHAnsi" w:hAnsiTheme="minorHAnsi"/>
                              </w:rPr>
                              <w:t xml:space="preserve"> has taken measures to ensure that the high risk to the rights and freedoms of data subjects is no longer likely to arise; or </w:t>
                            </w:r>
                          </w:p>
                          <w:p w:rsidR="00631266" w:rsidRPr="004527C8" w:rsidRDefault="00631266" w:rsidP="00631266">
                            <w:pPr>
                              <w:pStyle w:val="ListParagraph"/>
                              <w:numPr>
                                <w:ilvl w:val="0"/>
                                <w:numId w:val="32"/>
                              </w:numPr>
                              <w:rPr>
                                <w:rFonts w:asciiTheme="minorHAnsi" w:hAnsiTheme="minorHAnsi"/>
                              </w:rPr>
                            </w:pPr>
                            <w:r w:rsidRPr="004527C8">
                              <w:rPr>
                                <w:rFonts w:asciiTheme="minorHAnsi" w:hAnsiTheme="minorHAnsi"/>
                              </w:rPr>
                              <w:t xml:space="preserve">It would involve a disproportionate effort. </w:t>
                            </w:r>
                            <w:proofErr w:type="gramStart"/>
                            <w:r w:rsidRPr="004527C8">
                              <w:rPr>
                                <w:rFonts w:asciiTheme="minorHAnsi" w:hAnsiTheme="minorHAnsi"/>
                              </w:rPr>
                              <w:t>In such a circumstances,</w:t>
                            </w:r>
                            <w:proofErr w:type="gramEnd"/>
                            <w:r w:rsidRPr="004527C8">
                              <w:rPr>
                                <w:rFonts w:asciiTheme="minorHAnsi" w:hAnsiTheme="minorHAnsi"/>
                              </w:rPr>
                              <w:t xml:space="preserve"> there shall be a public communication whereby data subjects are informed in an equally effective manner.</w:t>
                            </w:r>
                          </w:p>
                          <w:p w:rsidR="00631266" w:rsidRPr="004527C8" w:rsidRDefault="00631266" w:rsidP="00631266"/>
                          <w:p w:rsidR="00631266" w:rsidRPr="004527C8" w:rsidRDefault="00631266" w:rsidP="00631266">
                            <w:r w:rsidRPr="004527C8">
                              <w:t>The information sent to individuals should be sent separate to any other communication and could be sent via multiple communication channels in order to ensure transparency. The information should also be presented in clear and plain language.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2" style="position:absolute;margin-left:223.5pt;margin-top:153.3pt;width:285pt;height:5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" fillcolor="#4f81bd" strokecolor="#385d8a" strokeweight="2pt">
                <v:textbox>
                  <w:txbxContent>
                    <w:p w:rsidR="00631266" w:rsidRPr="004527C8" w:rsidRDefault="00631266" w:rsidP="00631266">
                      <w:pPr>
                        <w:pStyle w:val="ListParagraph"/>
                        <w:ind w:left="0"/>
                        <w:rPr>
                          <w:rFonts w:asciiTheme="minorHAnsi" w:hAnsiTheme="minorHAnsi"/>
                        </w:rPr>
                      </w:pPr>
                      <w:r w:rsidRPr="004527C8">
                        <w:rPr>
                          <w:rFonts w:asciiTheme="minorHAnsi" w:hAnsiTheme="minorHAnsi"/>
                        </w:rPr>
                        <w:t xml:space="preserve">When notifying individuals: </w:t>
                      </w:r>
                    </w:p>
                    <w:p w:rsidR="00631266" w:rsidRPr="004527C8" w:rsidRDefault="00631266" w:rsidP="00631266">
                      <w:pPr>
                        <w:pStyle w:val="ListParagraph"/>
                        <w:rPr>
                          <w:rFonts w:asciiTheme="minorHAnsi" w:hAnsiTheme="minorHAnsi"/>
                        </w:rPr>
                      </w:pPr>
                    </w:p>
                    <w:p w:rsidR="00631266" w:rsidRPr="004527C8" w:rsidRDefault="00631266" w:rsidP="00631266">
                      <w:pPr>
                        <w:pStyle w:val="ListParagraph"/>
                        <w:numPr>
                          <w:ilvl w:val="0"/>
                          <w:numId w:val="33"/>
                        </w:numPr>
                        <w:rPr>
                          <w:rFonts w:asciiTheme="minorHAnsi" w:hAnsiTheme="minorHAnsi"/>
                        </w:rPr>
                      </w:pPr>
                      <w:r w:rsidRPr="004527C8">
                        <w:rPr>
                          <w:rFonts w:asciiTheme="minorHAnsi" w:hAnsiTheme="minorHAnsi"/>
                        </w:rPr>
                        <w:t>describe the nature of the breach;</w:t>
                      </w:r>
                    </w:p>
                    <w:p w:rsidR="00631266" w:rsidRPr="004527C8" w:rsidRDefault="00631266" w:rsidP="00631266">
                      <w:pPr>
                        <w:pStyle w:val="ListParagraph"/>
                        <w:numPr>
                          <w:ilvl w:val="0"/>
                          <w:numId w:val="33"/>
                        </w:numPr>
                        <w:rPr>
                          <w:rFonts w:asciiTheme="minorHAnsi" w:hAnsiTheme="minorHAnsi"/>
                        </w:rPr>
                      </w:pPr>
                      <w:r w:rsidRPr="004527C8">
                        <w:rPr>
                          <w:rFonts w:asciiTheme="minorHAnsi" w:hAnsiTheme="minorHAnsi"/>
                        </w:rPr>
                        <w:t xml:space="preserve">give the name and details of the data protection officer or other contact; </w:t>
                      </w:r>
                    </w:p>
                    <w:p w:rsidR="00631266" w:rsidRPr="004527C8" w:rsidRDefault="00631266" w:rsidP="00631266">
                      <w:pPr>
                        <w:pStyle w:val="ListParagraph"/>
                        <w:numPr>
                          <w:ilvl w:val="0"/>
                          <w:numId w:val="33"/>
                        </w:numPr>
                        <w:rPr>
                          <w:rFonts w:asciiTheme="minorHAnsi" w:hAnsiTheme="minorHAnsi"/>
                        </w:rPr>
                      </w:pPr>
                      <w:r w:rsidRPr="004527C8">
                        <w:rPr>
                          <w:rFonts w:asciiTheme="minorHAnsi" w:hAnsiTheme="minorHAnsi"/>
                        </w:rPr>
                        <w:t xml:space="preserve">describe the likely consequences of the breach; and </w:t>
                      </w:r>
                    </w:p>
                    <w:p w:rsidR="00631266" w:rsidRPr="004527C8" w:rsidRDefault="00631266" w:rsidP="00631266">
                      <w:pPr>
                        <w:pStyle w:val="ListParagraph"/>
                        <w:numPr>
                          <w:ilvl w:val="0"/>
                          <w:numId w:val="33"/>
                        </w:numPr>
                        <w:rPr>
                          <w:rFonts w:asciiTheme="minorHAnsi" w:hAnsiTheme="minorHAnsi"/>
                        </w:rPr>
                      </w:pPr>
                      <w:proofErr w:type="gramStart"/>
                      <w:r w:rsidRPr="004527C8">
                        <w:rPr>
                          <w:rFonts w:asciiTheme="minorHAnsi" w:hAnsiTheme="minorHAnsi"/>
                        </w:rPr>
                        <w:t>describe</w:t>
                      </w:r>
                      <w:proofErr w:type="gramEnd"/>
                      <w:r w:rsidRPr="004527C8">
                        <w:rPr>
                          <w:rFonts w:asciiTheme="minorHAnsi" w:hAnsiTheme="minorHAnsi"/>
                        </w:rPr>
                        <w:t xml:space="preserve"> the measures taken or proposed to be taken by the controller to address the breach, including, where appropriate, measures to mitigate its possible adverse effects. </w:t>
                      </w:r>
                    </w:p>
                    <w:p w:rsidR="00631266" w:rsidRPr="004527C8" w:rsidRDefault="00631266" w:rsidP="00631266">
                      <w:pPr>
                        <w:pStyle w:val="ListParagraph"/>
                        <w:rPr>
                          <w:rFonts w:asciiTheme="minorHAnsi" w:hAnsiTheme="minorHAnsi"/>
                        </w:rPr>
                      </w:pPr>
                    </w:p>
                    <w:p w:rsidR="00631266" w:rsidRPr="004527C8" w:rsidRDefault="00631266" w:rsidP="00631266">
                      <w:pPr>
                        <w:pStyle w:val="ListParagraph"/>
                        <w:ind w:left="360"/>
                        <w:rPr>
                          <w:rFonts w:asciiTheme="minorHAnsi" w:hAnsiTheme="minorHAnsi"/>
                        </w:rPr>
                      </w:pPr>
                      <w:r w:rsidRPr="004527C8">
                        <w:rPr>
                          <w:rFonts w:asciiTheme="minorHAnsi" w:hAnsiTheme="minorHAnsi"/>
                        </w:rPr>
                        <w:t xml:space="preserve">The main purpose behind notifying an individual of a breach is to outline the specific steps they should take to protect themselves. However, there are exceptions – communication with the data subject shall not be required if: </w:t>
                      </w:r>
                    </w:p>
                    <w:p w:rsidR="00631266" w:rsidRPr="004527C8" w:rsidRDefault="00631266" w:rsidP="00631266">
                      <w:pPr>
                        <w:pStyle w:val="ListParagraph"/>
                        <w:rPr>
                          <w:rFonts w:asciiTheme="minorHAnsi" w:hAnsiTheme="minorHAnsi"/>
                        </w:rPr>
                      </w:pPr>
                    </w:p>
                    <w:p w:rsidR="00631266" w:rsidRPr="004527C8" w:rsidRDefault="00631266" w:rsidP="00631266">
                      <w:pPr>
                        <w:pStyle w:val="ListParagraph"/>
                        <w:numPr>
                          <w:ilvl w:val="0"/>
                          <w:numId w:val="32"/>
                        </w:numPr>
                        <w:rPr>
                          <w:rFonts w:asciiTheme="minorHAnsi" w:hAnsiTheme="minorHAnsi"/>
                        </w:rPr>
                      </w:pPr>
                      <w:r w:rsidRPr="004527C8">
                        <w:rPr>
                          <w:rFonts w:asciiTheme="minorHAnsi" w:hAnsiTheme="minorHAnsi"/>
                        </w:rPr>
                        <w:t xml:space="preserve">The </w:t>
                      </w:r>
                      <w:r w:rsidRPr="003E022F">
                        <w:rPr>
                          <w:rFonts w:asciiTheme="minorHAnsi" w:hAnsiTheme="minorHAnsi"/>
                          <w:i/>
                        </w:rPr>
                        <w:t>data controller</w:t>
                      </w:r>
                      <w:r w:rsidRPr="004527C8">
                        <w:rPr>
                          <w:rFonts w:asciiTheme="minorHAnsi" w:hAnsiTheme="minorHAnsi"/>
                        </w:rPr>
                        <w:t xml:space="preserve"> has implemented appropriate technical and organisational protection measures and those measures were applied to the data affected by the breach; </w:t>
                      </w:r>
                    </w:p>
                    <w:p w:rsidR="00631266" w:rsidRPr="004527C8" w:rsidRDefault="00631266" w:rsidP="00631266">
                      <w:pPr>
                        <w:pStyle w:val="ListParagraph"/>
                        <w:numPr>
                          <w:ilvl w:val="0"/>
                          <w:numId w:val="32"/>
                        </w:numPr>
                        <w:rPr>
                          <w:rFonts w:asciiTheme="minorHAnsi" w:hAnsiTheme="minorHAnsi"/>
                        </w:rPr>
                      </w:pPr>
                      <w:r w:rsidRPr="004527C8">
                        <w:rPr>
                          <w:rFonts w:asciiTheme="minorHAnsi" w:hAnsiTheme="minorHAnsi"/>
                        </w:rPr>
                        <w:t xml:space="preserve">The </w:t>
                      </w:r>
                      <w:r w:rsidRPr="003E022F">
                        <w:rPr>
                          <w:rFonts w:asciiTheme="minorHAnsi" w:hAnsiTheme="minorHAnsi"/>
                          <w:i/>
                        </w:rPr>
                        <w:t>data controller</w:t>
                      </w:r>
                      <w:r w:rsidRPr="004527C8">
                        <w:rPr>
                          <w:rFonts w:asciiTheme="minorHAnsi" w:hAnsiTheme="minorHAnsi"/>
                        </w:rPr>
                        <w:t xml:space="preserve"> has taken measures to ensure that the high risk to the rights and freedoms of data subjects is no longer likely to arise; or </w:t>
                      </w:r>
                    </w:p>
                    <w:p w:rsidR="00631266" w:rsidRPr="004527C8" w:rsidRDefault="00631266" w:rsidP="00631266">
                      <w:pPr>
                        <w:pStyle w:val="ListParagraph"/>
                        <w:numPr>
                          <w:ilvl w:val="0"/>
                          <w:numId w:val="32"/>
                        </w:numPr>
                        <w:rPr>
                          <w:rFonts w:asciiTheme="minorHAnsi" w:hAnsiTheme="minorHAnsi"/>
                        </w:rPr>
                      </w:pPr>
                      <w:r w:rsidRPr="004527C8">
                        <w:rPr>
                          <w:rFonts w:asciiTheme="minorHAnsi" w:hAnsiTheme="minorHAnsi"/>
                        </w:rPr>
                        <w:t xml:space="preserve">It would involve a disproportionate effort. </w:t>
                      </w:r>
                      <w:proofErr w:type="gramStart"/>
                      <w:r w:rsidRPr="004527C8">
                        <w:rPr>
                          <w:rFonts w:asciiTheme="minorHAnsi" w:hAnsiTheme="minorHAnsi"/>
                        </w:rPr>
                        <w:t>In such a circumstances,</w:t>
                      </w:r>
                      <w:proofErr w:type="gramEnd"/>
                      <w:r w:rsidRPr="004527C8">
                        <w:rPr>
                          <w:rFonts w:asciiTheme="minorHAnsi" w:hAnsiTheme="minorHAnsi"/>
                        </w:rPr>
                        <w:t xml:space="preserve"> there shall be a public communication whereby data subjects are informed in an equally effective manner.</w:t>
                      </w:r>
                    </w:p>
                    <w:p w:rsidR="00631266" w:rsidRPr="004527C8" w:rsidRDefault="00631266" w:rsidP="00631266"/>
                    <w:p w:rsidR="00631266" w:rsidRPr="004527C8" w:rsidRDefault="00631266" w:rsidP="00631266">
                      <w:r w:rsidRPr="004527C8">
                        <w:t>The information sent to individuals should be sent separate to any other communication and could be sent via multiple communication channels in order to ensure transparency. The information should also be presented in clear and plain language.</w:t>
                      </w:r>
                    </w:p>
                  </w:txbxContent>
                </v:textbox>
              </v:rect>
            </w:pict>
          </mc:Fallback>
        </mc:AlternateContent>
      </w:r>
      <w:r w:rsidRPr="00631266">
        <w:rPr>
          <w:rFonts w:eastAsia="Times New Roman" w:cs="Arial"/>
          <w:b/>
          <w:noProof/>
          <w:lang w:eastAsia="en-GB"/>
        </w:rPr>
        <mc:AlternateContent>
          <mc:Choice Requires="wps">
            <w:drawing>
              <wp:anchor distT="0" distB="0" distL="114300" distR="114300" simplePos="0" relativeHeight="251662336" behindDoc="0" locked="0" layoutInCell="1" allowOverlap="1" wp14:anchorId="7A9A9445" wp14:editId="17370CE3">
                <wp:simplePos x="0" y="0"/>
                <wp:positionH relativeFrom="column">
                  <wp:posOffset>-647700</wp:posOffset>
                </wp:positionH>
                <wp:positionV relativeFrom="paragraph">
                  <wp:posOffset>1946910</wp:posOffset>
                </wp:positionV>
                <wp:extent cx="3209925" cy="53530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209925" cy="5353050"/>
                        </a:xfrm>
                        <a:prstGeom prst="rect">
                          <a:avLst/>
                        </a:prstGeom>
                        <a:solidFill>
                          <a:srgbClr val="4F81BD"/>
                        </a:solidFill>
                        <a:ln w="25400" cap="flat" cmpd="sng" algn="ctr">
                          <a:solidFill>
                            <a:srgbClr val="4F81BD">
                              <a:shade val="50000"/>
                            </a:srgbClr>
                          </a:solidFill>
                          <a:prstDash val="solid"/>
                        </a:ln>
                        <a:effectLst/>
                      </wps:spPr>
                      <wps:txbx>
                        <w:txbxContent>
                          <w:p w:rsidR="00631266" w:rsidRPr="002D44A5" w:rsidRDefault="00631266" w:rsidP="00631266">
                            <w:r w:rsidRPr="002D44A5">
                              <w:t xml:space="preserve">When a </w:t>
                            </w:r>
                            <w:r w:rsidRPr="003E022F">
                              <w:rPr>
                                <w:i/>
                              </w:rPr>
                              <w:t>data controller</w:t>
                            </w:r>
                            <w:r w:rsidRPr="002D44A5">
                              <w:t xml:space="preserve"> notifies the ICO of a possible breach it must do the following:</w:t>
                            </w:r>
                          </w:p>
                          <w:p w:rsidR="00631266" w:rsidRPr="002D44A5" w:rsidRDefault="00631266" w:rsidP="00631266"/>
                          <w:p w:rsidR="00631266" w:rsidRPr="002D44A5" w:rsidRDefault="00631266" w:rsidP="00631266">
                            <w:pPr>
                              <w:pStyle w:val="ListParagraph"/>
                              <w:numPr>
                                <w:ilvl w:val="0"/>
                                <w:numId w:val="31"/>
                              </w:numPr>
                              <w:ind w:left="426" w:hanging="284"/>
                              <w:rPr>
                                <w:rFonts w:asciiTheme="minorHAnsi" w:hAnsiTheme="minorHAnsi"/>
                              </w:rPr>
                            </w:pPr>
                            <w:r>
                              <w:rPr>
                                <w:rFonts w:asciiTheme="minorHAnsi" w:hAnsiTheme="minorHAnsi"/>
                              </w:rPr>
                              <w:t>d</w:t>
                            </w:r>
                            <w:r w:rsidRPr="002D44A5">
                              <w:rPr>
                                <w:rFonts w:asciiTheme="minorHAnsi" w:hAnsiTheme="minorHAnsi"/>
                              </w:rPr>
                              <w:t xml:space="preserve">escribe the nature of the </w:t>
                            </w:r>
                            <w:r w:rsidRPr="00A66F3A">
                              <w:rPr>
                                <w:rFonts w:asciiTheme="minorHAnsi" w:hAnsiTheme="minorHAnsi"/>
                                <w:i/>
                              </w:rPr>
                              <w:t>personal data</w:t>
                            </w:r>
                            <w:r w:rsidRPr="002D44A5">
                              <w:rPr>
                                <w:rFonts w:asciiTheme="minorHAnsi" w:hAnsiTheme="minorHAnsi"/>
                              </w:rPr>
                              <w:t xml:space="preserve"> </w:t>
                            </w:r>
                            <w:r w:rsidRPr="00A66F3A">
                              <w:rPr>
                                <w:rFonts w:asciiTheme="minorHAnsi" w:hAnsiTheme="minorHAnsi"/>
                                <w:i/>
                              </w:rPr>
                              <w:t xml:space="preserve">breach </w:t>
                            </w:r>
                            <w:r w:rsidRPr="002D44A5">
                              <w:rPr>
                                <w:rFonts w:asciiTheme="minorHAnsi" w:hAnsiTheme="minorHAnsi"/>
                              </w:rPr>
                              <w:t xml:space="preserve">including where possible, the categories and approximate number of data subjects concerned and the categories and approximate number of </w:t>
                            </w:r>
                            <w:r w:rsidRPr="00A66F3A">
                              <w:rPr>
                                <w:rFonts w:asciiTheme="minorHAnsi" w:hAnsiTheme="minorHAnsi"/>
                                <w:i/>
                              </w:rPr>
                              <w:t xml:space="preserve">personal data </w:t>
                            </w:r>
                            <w:r w:rsidRPr="002D44A5">
                              <w:rPr>
                                <w:rFonts w:asciiTheme="minorHAnsi" w:hAnsiTheme="minorHAnsi"/>
                              </w:rPr>
                              <w:t>records concerned;</w:t>
                            </w:r>
                          </w:p>
                          <w:p w:rsidR="00631266" w:rsidRPr="002D44A5" w:rsidRDefault="00631266" w:rsidP="00631266">
                            <w:pPr>
                              <w:pStyle w:val="ListParagraph"/>
                              <w:numPr>
                                <w:ilvl w:val="0"/>
                                <w:numId w:val="31"/>
                              </w:numPr>
                              <w:ind w:left="426" w:hanging="284"/>
                              <w:rPr>
                                <w:rFonts w:asciiTheme="minorHAnsi" w:hAnsiTheme="minorHAnsi"/>
                              </w:rPr>
                            </w:pPr>
                            <w:r>
                              <w:rPr>
                                <w:rFonts w:asciiTheme="minorHAnsi" w:hAnsiTheme="minorHAnsi"/>
                              </w:rPr>
                              <w:t>g</w:t>
                            </w:r>
                            <w:r w:rsidRPr="002D44A5">
                              <w:rPr>
                                <w:rFonts w:asciiTheme="minorHAnsi" w:hAnsiTheme="minorHAnsi"/>
                              </w:rPr>
                              <w:t>ive the name and contact details of the data protection officer or other contact point where more information can be obtained;</w:t>
                            </w:r>
                          </w:p>
                          <w:p w:rsidR="00631266" w:rsidRPr="002D44A5" w:rsidRDefault="00631266" w:rsidP="00631266">
                            <w:pPr>
                              <w:pStyle w:val="ListParagraph"/>
                              <w:numPr>
                                <w:ilvl w:val="0"/>
                                <w:numId w:val="31"/>
                              </w:numPr>
                              <w:ind w:left="426" w:hanging="284"/>
                              <w:rPr>
                                <w:rFonts w:asciiTheme="minorHAnsi" w:hAnsiTheme="minorHAnsi"/>
                              </w:rPr>
                            </w:pPr>
                            <w:r>
                              <w:rPr>
                                <w:rFonts w:asciiTheme="minorHAnsi" w:hAnsiTheme="minorHAnsi"/>
                              </w:rPr>
                              <w:t>d</w:t>
                            </w:r>
                            <w:r w:rsidRPr="002D44A5">
                              <w:rPr>
                                <w:rFonts w:asciiTheme="minorHAnsi" w:hAnsiTheme="minorHAnsi"/>
                              </w:rPr>
                              <w:t xml:space="preserve">escribe the likely consequences of the </w:t>
                            </w:r>
                            <w:r w:rsidRPr="00A66F3A">
                              <w:rPr>
                                <w:rFonts w:asciiTheme="minorHAnsi" w:hAnsiTheme="minorHAnsi"/>
                                <w:i/>
                              </w:rPr>
                              <w:t>personal data breach</w:t>
                            </w:r>
                            <w:r w:rsidRPr="002D44A5">
                              <w:rPr>
                                <w:rFonts w:asciiTheme="minorHAnsi" w:hAnsiTheme="minorHAnsi"/>
                              </w:rPr>
                              <w:t>;</w:t>
                            </w:r>
                          </w:p>
                          <w:p w:rsidR="00631266" w:rsidRPr="002D44A5" w:rsidRDefault="00631266" w:rsidP="00631266">
                            <w:pPr>
                              <w:pStyle w:val="ListParagraph"/>
                              <w:numPr>
                                <w:ilvl w:val="0"/>
                                <w:numId w:val="31"/>
                              </w:numPr>
                              <w:ind w:left="426" w:hanging="284"/>
                              <w:rPr>
                                <w:rFonts w:asciiTheme="minorHAnsi" w:hAnsiTheme="minorHAnsi"/>
                              </w:rPr>
                            </w:pPr>
                            <w:proofErr w:type="gramStart"/>
                            <w:r>
                              <w:rPr>
                                <w:rFonts w:asciiTheme="minorHAnsi" w:hAnsiTheme="minorHAnsi"/>
                              </w:rPr>
                              <w:t>d</w:t>
                            </w:r>
                            <w:r w:rsidRPr="002D44A5">
                              <w:rPr>
                                <w:rFonts w:asciiTheme="minorHAnsi" w:hAnsiTheme="minorHAnsi"/>
                              </w:rPr>
                              <w:t>escribe</w:t>
                            </w:r>
                            <w:proofErr w:type="gramEnd"/>
                            <w:r w:rsidRPr="002D44A5">
                              <w:rPr>
                                <w:rFonts w:asciiTheme="minorHAnsi" w:hAnsiTheme="minorHAnsi"/>
                              </w:rPr>
                              <w:t xml:space="preserve"> the measures taken or proposed to be taken by the controller to address the </w:t>
                            </w:r>
                            <w:r w:rsidRPr="00A66F3A">
                              <w:rPr>
                                <w:rFonts w:asciiTheme="minorHAnsi" w:hAnsiTheme="minorHAnsi"/>
                                <w:i/>
                              </w:rPr>
                              <w:t>personal data breach</w:t>
                            </w:r>
                            <w:r w:rsidRPr="002D44A5">
                              <w:rPr>
                                <w:rFonts w:asciiTheme="minorHAnsi" w:hAnsiTheme="minorHAnsi"/>
                              </w:rPr>
                              <w:t xml:space="preserve">, including where appropriate measures to mitigate its possible adverse effects.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3" style="position:absolute;margin-left:-51pt;margin-top:153.3pt;width:252.75pt;height:4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" fillcolor="#4f81bd" strokecolor="#385d8a" strokeweight="2pt">
                <v:textbox>
                  <w:txbxContent>
                    <w:p w:rsidR="00631266" w:rsidRPr="002D44A5" w:rsidRDefault="00631266" w:rsidP="00631266">
                      <w:r w:rsidRPr="002D44A5">
                        <w:t xml:space="preserve">When a </w:t>
                      </w:r>
                      <w:r w:rsidRPr="003E022F">
                        <w:rPr>
                          <w:i/>
                        </w:rPr>
                        <w:t>data controller</w:t>
                      </w:r>
                      <w:r w:rsidRPr="002D44A5">
                        <w:t xml:space="preserve"> notifies the ICO of a possible breach it must do the following:</w:t>
                      </w:r>
                    </w:p>
                    <w:p w:rsidR="00631266" w:rsidRPr="002D44A5" w:rsidRDefault="00631266" w:rsidP="00631266"/>
                    <w:p w:rsidR="00631266" w:rsidRPr="002D44A5" w:rsidRDefault="00631266" w:rsidP="00631266">
                      <w:pPr>
                        <w:pStyle w:val="ListParagraph"/>
                        <w:numPr>
                          <w:ilvl w:val="0"/>
                          <w:numId w:val="31"/>
                        </w:numPr>
                        <w:ind w:left="426" w:hanging="284"/>
                        <w:rPr>
                          <w:rFonts w:asciiTheme="minorHAnsi" w:hAnsiTheme="minorHAnsi"/>
                        </w:rPr>
                      </w:pPr>
                      <w:r>
                        <w:rPr>
                          <w:rFonts w:asciiTheme="minorHAnsi" w:hAnsiTheme="minorHAnsi"/>
                        </w:rPr>
                        <w:t>d</w:t>
                      </w:r>
                      <w:r w:rsidRPr="002D44A5">
                        <w:rPr>
                          <w:rFonts w:asciiTheme="minorHAnsi" w:hAnsiTheme="minorHAnsi"/>
                        </w:rPr>
                        <w:t xml:space="preserve">escribe the nature of the </w:t>
                      </w:r>
                      <w:r w:rsidRPr="00A66F3A">
                        <w:rPr>
                          <w:rFonts w:asciiTheme="minorHAnsi" w:hAnsiTheme="minorHAnsi"/>
                          <w:i/>
                        </w:rPr>
                        <w:t>personal data</w:t>
                      </w:r>
                      <w:r w:rsidRPr="002D44A5">
                        <w:rPr>
                          <w:rFonts w:asciiTheme="minorHAnsi" w:hAnsiTheme="minorHAnsi"/>
                        </w:rPr>
                        <w:t xml:space="preserve"> </w:t>
                      </w:r>
                      <w:r w:rsidRPr="00A66F3A">
                        <w:rPr>
                          <w:rFonts w:asciiTheme="minorHAnsi" w:hAnsiTheme="minorHAnsi"/>
                          <w:i/>
                        </w:rPr>
                        <w:t xml:space="preserve">breach </w:t>
                      </w:r>
                      <w:r w:rsidRPr="002D44A5">
                        <w:rPr>
                          <w:rFonts w:asciiTheme="minorHAnsi" w:hAnsiTheme="minorHAnsi"/>
                        </w:rPr>
                        <w:t xml:space="preserve">including where possible, the categories and approximate number of data subjects concerned and the categories and approximate number of </w:t>
                      </w:r>
                      <w:r w:rsidRPr="00A66F3A">
                        <w:rPr>
                          <w:rFonts w:asciiTheme="minorHAnsi" w:hAnsiTheme="minorHAnsi"/>
                          <w:i/>
                        </w:rPr>
                        <w:t xml:space="preserve">personal data </w:t>
                      </w:r>
                      <w:r w:rsidRPr="002D44A5">
                        <w:rPr>
                          <w:rFonts w:asciiTheme="minorHAnsi" w:hAnsiTheme="minorHAnsi"/>
                        </w:rPr>
                        <w:t>records concerned;</w:t>
                      </w:r>
                    </w:p>
                    <w:p w:rsidR="00631266" w:rsidRPr="002D44A5" w:rsidRDefault="00631266" w:rsidP="00631266">
                      <w:pPr>
                        <w:pStyle w:val="ListParagraph"/>
                        <w:numPr>
                          <w:ilvl w:val="0"/>
                          <w:numId w:val="31"/>
                        </w:numPr>
                        <w:ind w:left="426" w:hanging="284"/>
                        <w:rPr>
                          <w:rFonts w:asciiTheme="minorHAnsi" w:hAnsiTheme="minorHAnsi"/>
                        </w:rPr>
                      </w:pPr>
                      <w:r>
                        <w:rPr>
                          <w:rFonts w:asciiTheme="minorHAnsi" w:hAnsiTheme="minorHAnsi"/>
                        </w:rPr>
                        <w:t>g</w:t>
                      </w:r>
                      <w:r w:rsidRPr="002D44A5">
                        <w:rPr>
                          <w:rFonts w:asciiTheme="minorHAnsi" w:hAnsiTheme="minorHAnsi"/>
                        </w:rPr>
                        <w:t>ive the name and contact details of the data protection officer or other contact point where more information can be obtained;</w:t>
                      </w:r>
                    </w:p>
                    <w:p w:rsidR="00631266" w:rsidRPr="002D44A5" w:rsidRDefault="00631266" w:rsidP="00631266">
                      <w:pPr>
                        <w:pStyle w:val="ListParagraph"/>
                        <w:numPr>
                          <w:ilvl w:val="0"/>
                          <w:numId w:val="31"/>
                        </w:numPr>
                        <w:ind w:left="426" w:hanging="284"/>
                        <w:rPr>
                          <w:rFonts w:asciiTheme="minorHAnsi" w:hAnsiTheme="minorHAnsi"/>
                        </w:rPr>
                      </w:pPr>
                      <w:r>
                        <w:rPr>
                          <w:rFonts w:asciiTheme="minorHAnsi" w:hAnsiTheme="minorHAnsi"/>
                        </w:rPr>
                        <w:t>d</w:t>
                      </w:r>
                      <w:r w:rsidRPr="002D44A5">
                        <w:rPr>
                          <w:rFonts w:asciiTheme="minorHAnsi" w:hAnsiTheme="minorHAnsi"/>
                        </w:rPr>
                        <w:t xml:space="preserve">escribe the likely consequences of the </w:t>
                      </w:r>
                      <w:r w:rsidRPr="00A66F3A">
                        <w:rPr>
                          <w:rFonts w:asciiTheme="minorHAnsi" w:hAnsiTheme="minorHAnsi"/>
                          <w:i/>
                        </w:rPr>
                        <w:t>personal data breach</w:t>
                      </w:r>
                      <w:r w:rsidRPr="002D44A5">
                        <w:rPr>
                          <w:rFonts w:asciiTheme="minorHAnsi" w:hAnsiTheme="minorHAnsi"/>
                        </w:rPr>
                        <w:t>;</w:t>
                      </w:r>
                    </w:p>
                    <w:p w:rsidR="00631266" w:rsidRPr="002D44A5" w:rsidRDefault="00631266" w:rsidP="00631266">
                      <w:pPr>
                        <w:pStyle w:val="ListParagraph"/>
                        <w:numPr>
                          <w:ilvl w:val="0"/>
                          <w:numId w:val="31"/>
                        </w:numPr>
                        <w:ind w:left="426" w:hanging="284"/>
                        <w:rPr>
                          <w:rFonts w:asciiTheme="minorHAnsi" w:hAnsiTheme="minorHAnsi"/>
                        </w:rPr>
                      </w:pPr>
                      <w:proofErr w:type="gramStart"/>
                      <w:r>
                        <w:rPr>
                          <w:rFonts w:asciiTheme="minorHAnsi" w:hAnsiTheme="minorHAnsi"/>
                        </w:rPr>
                        <w:t>d</w:t>
                      </w:r>
                      <w:r w:rsidRPr="002D44A5">
                        <w:rPr>
                          <w:rFonts w:asciiTheme="minorHAnsi" w:hAnsiTheme="minorHAnsi"/>
                        </w:rPr>
                        <w:t>escribe</w:t>
                      </w:r>
                      <w:proofErr w:type="gramEnd"/>
                      <w:r w:rsidRPr="002D44A5">
                        <w:rPr>
                          <w:rFonts w:asciiTheme="minorHAnsi" w:hAnsiTheme="minorHAnsi"/>
                        </w:rPr>
                        <w:t xml:space="preserve"> the measures taken or proposed to be taken by the controller to address the </w:t>
                      </w:r>
                      <w:r w:rsidRPr="00A66F3A">
                        <w:rPr>
                          <w:rFonts w:asciiTheme="minorHAnsi" w:hAnsiTheme="minorHAnsi"/>
                          <w:i/>
                        </w:rPr>
                        <w:t>personal data breach</w:t>
                      </w:r>
                      <w:r w:rsidRPr="002D44A5">
                        <w:rPr>
                          <w:rFonts w:asciiTheme="minorHAnsi" w:hAnsiTheme="minorHAnsi"/>
                        </w:rPr>
                        <w:t xml:space="preserve">, including where appropriate measures to mitigate its possible adverse effects. </w:t>
                      </w:r>
                    </w:p>
                  </w:txbxContent>
                </v:textbox>
              </v:rect>
            </w:pict>
          </mc:Fallback>
        </mc:AlternateContent>
      </w:r>
      <w:r w:rsidRPr="00631266">
        <w:rPr>
          <w:rFonts w:eastAsia="Times New Roman" w:cs="Arial"/>
          <w:b/>
          <w:noProof/>
          <w:lang w:eastAsia="en-GB"/>
        </w:rPr>
        <mc:AlternateContent>
          <mc:Choice Requires="wps">
            <w:drawing>
              <wp:anchor distT="0" distB="0" distL="114300" distR="114300" simplePos="0" relativeHeight="251668480" behindDoc="0" locked="0" layoutInCell="1" allowOverlap="1" wp14:anchorId="35F610A5" wp14:editId="3BE95BEA">
                <wp:simplePos x="0" y="0"/>
                <wp:positionH relativeFrom="column">
                  <wp:posOffset>914400</wp:posOffset>
                </wp:positionH>
                <wp:positionV relativeFrom="paragraph">
                  <wp:posOffset>1632585</wp:posOffset>
                </wp:positionV>
                <wp:extent cx="0" cy="314325"/>
                <wp:effectExtent l="114300" t="19050" r="76200" b="85725"/>
                <wp:wrapNone/>
                <wp:docPr id="13" name="Straight Arrow Connector 13"/>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anchor>
            </w:drawing>
          </mc:Choice>
          <mc:Fallback>
            <w:pict>
              <v:shape id="Straight Arrow Connector 13" o:spid="_x0000_s1026" type="#_x0000_t32" style="position:absolute;margin-left:1in;margin-top:128.55pt;width:0;height:24.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" strokecolor="windowText" strokeweight="3pt">
                <v:stroke endarrow="block"/>
                <v:shadow on="t" color="black" opacity="22937f" origin=",.5" offset="0,.63889mm"/>
              </v:shape>
            </w:pict>
          </mc:Fallback>
        </mc:AlternateContent>
      </w:r>
      <w:r w:rsidRPr="00631266">
        <w:rPr>
          <w:rFonts w:eastAsia="Times New Roman" w:cs="Arial"/>
          <w:b/>
          <w:noProof/>
          <w:color w:val="000000" w:themeColor="text1"/>
          <w:lang w:eastAsia="en-GB"/>
        </w:rPr>
        <mc:AlternateContent>
          <mc:Choice Requires="wps">
            <w:drawing>
              <wp:anchor distT="0" distB="0" distL="114300" distR="114300" simplePos="0" relativeHeight="251667456" behindDoc="0" locked="0" layoutInCell="1" allowOverlap="1" wp14:anchorId="0277EEE9" wp14:editId="4E151E63">
                <wp:simplePos x="0" y="0"/>
                <wp:positionH relativeFrom="column">
                  <wp:posOffset>914400</wp:posOffset>
                </wp:positionH>
                <wp:positionV relativeFrom="paragraph">
                  <wp:posOffset>594360</wp:posOffset>
                </wp:positionV>
                <wp:extent cx="0" cy="314325"/>
                <wp:effectExtent l="114300" t="19050" r="76200" b="85725"/>
                <wp:wrapNone/>
                <wp:docPr id="12" name="Straight Arrow Connector 12"/>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anchor>
            </w:drawing>
          </mc:Choice>
          <mc:Fallback>
            <w:pict>
              <v:shape id="Straight Arrow Connector 12" o:spid="_x0000_s1026" type="#_x0000_t32" style="position:absolute;margin-left:1in;margin-top:46.8pt;width:0;height:24.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" strokecolor="windowText" strokeweight="3pt">
                <v:stroke endarrow="block"/>
                <v:shadow on="t" color="black" opacity="22937f" origin=",.5" offset="0,.63889mm"/>
              </v:shape>
            </w:pict>
          </mc:Fallback>
        </mc:AlternateContent>
      </w:r>
      <w:r w:rsidRPr="00631266">
        <w:rPr>
          <w:rFonts w:eastAsia="Times New Roman" w:cs="Arial"/>
          <w:b/>
          <w:noProof/>
          <w:lang w:eastAsia="en-GB"/>
        </w:rPr>
        <mc:AlternateContent>
          <mc:Choice Requires="wps">
            <w:drawing>
              <wp:anchor distT="0" distB="0" distL="114300" distR="114300" simplePos="0" relativeHeight="251661312" behindDoc="0" locked="0" layoutInCell="1" allowOverlap="1" wp14:anchorId="1B3B8939" wp14:editId="560BFE3D">
                <wp:simplePos x="0" y="0"/>
                <wp:positionH relativeFrom="column">
                  <wp:posOffset>-47625</wp:posOffset>
                </wp:positionH>
                <wp:positionV relativeFrom="paragraph">
                  <wp:posOffset>905510</wp:posOffset>
                </wp:positionV>
                <wp:extent cx="1962150" cy="7239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62150" cy="723900"/>
                        </a:xfrm>
                        <a:prstGeom prst="rect">
                          <a:avLst/>
                        </a:prstGeom>
                        <a:solidFill>
                          <a:srgbClr val="4F81BD"/>
                        </a:solidFill>
                        <a:ln w="25400" cap="flat" cmpd="sng" algn="ctr">
                          <a:solidFill>
                            <a:srgbClr val="4F81BD">
                              <a:shade val="50000"/>
                            </a:srgbClr>
                          </a:solidFill>
                          <a:prstDash val="solid"/>
                        </a:ln>
                        <a:effectLst/>
                      </wps:spPr>
                      <wps:txbx>
                        <w:txbxContent>
                          <w:p w:rsidR="00631266" w:rsidRPr="002D44A5" w:rsidRDefault="00631266" w:rsidP="00631266">
                            <w:pPr>
                              <w:jc w:val="center"/>
                            </w:pPr>
                            <w:r w:rsidRPr="002D44A5">
                              <w:t>Inform the 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34" style="position:absolute;margin-left:-3.75pt;margin-top:71.3pt;width:154.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" fillcolor="#4f81bd" strokecolor="#385d8a" strokeweight="2pt">
                <v:textbox>
                  <w:txbxContent>
                    <w:p w:rsidR="00631266" w:rsidRPr="002D44A5" w:rsidRDefault="00631266" w:rsidP="00631266">
                      <w:pPr>
                        <w:jc w:val="center"/>
                      </w:pPr>
                      <w:r w:rsidRPr="002D44A5">
                        <w:t>Inform the ICO</w:t>
                      </w:r>
                    </w:p>
                  </w:txbxContent>
                </v:textbox>
              </v:rect>
            </w:pict>
          </mc:Fallback>
        </mc:AlternateConten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 xml:space="preserve">Those listed in the Appendix will keep written records of the </w:t>
      </w:r>
      <w:r w:rsidRPr="00631266">
        <w:rPr>
          <w:rFonts w:eastAsia="Times New Roman" w:cs="Arial"/>
          <w:i/>
          <w:lang w:eastAsia="en-GB"/>
        </w:rPr>
        <w:t>processing</w:t>
      </w:r>
      <w:r w:rsidRPr="00631266">
        <w:rPr>
          <w:rFonts w:eastAsia="Times New Roman" w:cs="Arial"/>
          <w:lang w:eastAsia="en-GB"/>
        </w:rPr>
        <w:t xml:space="preserve"> activities of the Company. The records must be in writing (which can be in electronic form) and must include the following information: </w:t>
      </w:r>
    </w:p>
    <w:p w:rsidR="00631266" w:rsidRPr="00631266" w:rsidRDefault="00631266" w:rsidP="00631266">
      <w:pPr>
        <w:numPr>
          <w:ilvl w:val="0"/>
          <w:numId w:val="27"/>
        </w:numPr>
        <w:spacing w:after="0" w:line="240" w:lineRule="auto"/>
        <w:contextualSpacing/>
        <w:jc w:val="both"/>
        <w:rPr>
          <w:rFonts w:eastAsia="Times New Roman" w:cs="Arial"/>
          <w:lang w:eastAsia="en-GB"/>
        </w:rPr>
      </w:pPr>
      <w:r w:rsidRPr="00631266">
        <w:rPr>
          <w:rFonts w:eastAsia="Times New Roman" w:cs="Arial"/>
          <w:lang w:eastAsia="en-GB"/>
        </w:rPr>
        <w:t xml:space="preserve">The name and contact details of the </w:t>
      </w:r>
      <w:r w:rsidRPr="00631266">
        <w:rPr>
          <w:rFonts w:eastAsia="Times New Roman" w:cs="Arial"/>
          <w:i/>
          <w:lang w:eastAsia="en-GB"/>
        </w:rPr>
        <w:t>data controller</w:t>
      </w:r>
      <w:r w:rsidRPr="00631266">
        <w:rPr>
          <w:rFonts w:eastAsia="Times New Roman" w:cs="Arial"/>
          <w:lang w:eastAsia="en-GB"/>
        </w:rPr>
        <w:t xml:space="preserve"> or </w:t>
      </w:r>
      <w:r w:rsidRPr="00631266">
        <w:rPr>
          <w:rFonts w:eastAsia="Times New Roman" w:cs="Arial"/>
          <w:i/>
          <w:lang w:eastAsia="en-GB"/>
        </w:rPr>
        <w:t>data controller</w:t>
      </w:r>
      <w:r w:rsidRPr="00631266">
        <w:rPr>
          <w:rFonts w:eastAsia="Times New Roman" w:cs="Arial"/>
          <w:lang w:eastAsia="en-GB"/>
        </w:rPr>
        <w:t xml:space="preserve">’s representative and any joint controllers; </w:t>
      </w:r>
    </w:p>
    <w:p w:rsidR="00631266" w:rsidRPr="00631266" w:rsidRDefault="00631266" w:rsidP="00631266">
      <w:pPr>
        <w:numPr>
          <w:ilvl w:val="0"/>
          <w:numId w:val="27"/>
        </w:numPr>
        <w:spacing w:after="0" w:line="240" w:lineRule="auto"/>
        <w:contextualSpacing/>
        <w:jc w:val="both"/>
        <w:rPr>
          <w:rFonts w:eastAsia="Times New Roman" w:cs="Arial"/>
          <w:lang w:eastAsia="en-GB"/>
        </w:rPr>
      </w:pPr>
      <w:r w:rsidRPr="00631266">
        <w:rPr>
          <w:rFonts w:eastAsia="Times New Roman" w:cs="Arial"/>
          <w:lang w:eastAsia="en-GB"/>
        </w:rPr>
        <w:t xml:space="preserve">The purposes of the </w:t>
      </w:r>
      <w:r w:rsidRPr="00631266">
        <w:rPr>
          <w:rFonts w:eastAsia="Times New Roman" w:cs="Arial"/>
          <w:i/>
          <w:lang w:eastAsia="en-GB"/>
        </w:rPr>
        <w:t>processing</w:t>
      </w:r>
      <w:r w:rsidRPr="00631266">
        <w:rPr>
          <w:rFonts w:eastAsia="Times New Roman" w:cs="Arial"/>
          <w:lang w:eastAsia="en-GB"/>
        </w:rPr>
        <w:t xml:space="preserve">; </w:t>
      </w:r>
    </w:p>
    <w:p w:rsidR="00631266" w:rsidRPr="00631266" w:rsidRDefault="00631266" w:rsidP="00631266">
      <w:pPr>
        <w:numPr>
          <w:ilvl w:val="0"/>
          <w:numId w:val="27"/>
        </w:numPr>
        <w:spacing w:after="0" w:line="240" w:lineRule="auto"/>
        <w:contextualSpacing/>
        <w:jc w:val="both"/>
        <w:rPr>
          <w:rFonts w:eastAsia="Times New Roman" w:cs="Arial"/>
          <w:lang w:eastAsia="en-GB"/>
        </w:rPr>
      </w:pPr>
      <w:r w:rsidRPr="00631266">
        <w:rPr>
          <w:rFonts w:eastAsia="Times New Roman" w:cs="Arial"/>
          <w:lang w:eastAsia="en-GB"/>
        </w:rPr>
        <w:t xml:space="preserve">A description of the categories of the data subjects and of the categories of the </w:t>
      </w:r>
      <w:r w:rsidRPr="00631266">
        <w:rPr>
          <w:rFonts w:eastAsia="Times New Roman" w:cs="Arial"/>
          <w:i/>
          <w:lang w:eastAsia="en-GB"/>
        </w:rPr>
        <w:t>personal data</w:t>
      </w:r>
      <w:r w:rsidRPr="00631266">
        <w:rPr>
          <w:rFonts w:eastAsia="Times New Roman" w:cs="Arial"/>
          <w:lang w:eastAsia="en-GB"/>
        </w:rPr>
        <w:t>;</w:t>
      </w:r>
    </w:p>
    <w:p w:rsidR="00631266" w:rsidRPr="00631266" w:rsidRDefault="00631266" w:rsidP="00631266">
      <w:pPr>
        <w:numPr>
          <w:ilvl w:val="0"/>
          <w:numId w:val="27"/>
        </w:numPr>
        <w:spacing w:after="0" w:line="240" w:lineRule="auto"/>
        <w:contextualSpacing/>
        <w:jc w:val="both"/>
        <w:rPr>
          <w:rFonts w:eastAsia="Times New Roman" w:cs="Arial"/>
          <w:lang w:eastAsia="en-GB"/>
        </w:rPr>
      </w:pPr>
      <w:r w:rsidRPr="00631266">
        <w:rPr>
          <w:rFonts w:eastAsia="Times New Roman" w:cs="Arial"/>
          <w:lang w:eastAsia="en-GB"/>
        </w:rPr>
        <w:t xml:space="preserve">The categories of recipients to whom </w:t>
      </w:r>
      <w:r w:rsidRPr="00631266">
        <w:rPr>
          <w:rFonts w:eastAsia="Times New Roman" w:cs="Arial"/>
          <w:i/>
          <w:lang w:eastAsia="en-GB"/>
        </w:rPr>
        <w:t>personal data</w:t>
      </w:r>
      <w:r w:rsidRPr="00631266">
        <w:rPr>
          <w:rFonts w:eastAsia="Times New Roman" w:cs="Arial"/>
          <w:lang w:eastAsia="en-GB"/>
        </w:rPr>
        <w:t xml:space="preserve"> have or will be disclosed to, including to those internationally; </w:t>
      </w:r>
    </w:p>
    <w:p w:rsidR="00631266" w:rsidRPr="00631266" w:rsidRDefault="00631266" w:rsidP="00631266">
      <w:pPr>
        <w:numPr>
          <w:ilvl w:val="0"/>
          <w:numId w:val="27"/>
        </w:numPr>
        <w:spacing w:after="0" w:line="240" w:lineRule="auto"/>
        <w:contextualSpacing/>
        <w:jc w:val="both"/>
        <w:rPr>
          <w:rFonts w:eastAsia="Times New Roman" w:cs="Arial"/>
          <w:lang w:eastAsia="en-GB"/>
        </w:rPr>
      </w:pPr>
      <w:r w:rsidRPr="00631266">
        <w:rPr>
          <w:rFonts w:eastAsia="Times New Roman" w:cs="Arial"/>
          <w:lang w:eastAsia="en-GB"/>
        </w:rPr>
        <w:t xml:space="preserve">Any transfers of </w:t>
      </w:r>
      <w:r w:rsidRPr="00631266">
        <w:rPr>
          <w:rFonts w:eastAsia="Times New Roman" w:cs="Arial"/>
          <w:i/>
          <w:lang w:eastAsia="en-GB"/>
        </w:rPr>
        <w:t>personal data</w:t>
      </w:r>
      <w:r w:rsidRPr="00631266">
        <w:rPr>
          <w:rFonts w:eastAsia="Times New Roman" w:cs="Arial"/>
          <w:lang w:eastAsia="en-GB"/>
        </w:rPr>
        <w:t xml:space="preserve"> internationally, including the identification of the third country or international organisation to which the data is transferred; </w:t>
      </w:r>
    </w:p>
    <w:p w:rsidR="00631266" w:rsidRPr="00631266" w:rsidRDefault="00631266" w:rsidP="00631266">
      <w:pPr>
        <w:numPr>
          <w:ilvl w:val="0"/>
          <w:numId w:val="27"/>
        </w:numPr>
        <w:spacing w:after="0" w:line="240" w:lineRule="auto"/>
        <w:contextualSpacing/>
        <w:jc w:val="both"/>
        <w:rPr>
          <w:rFonts w:eastAsia="Times New Roman" w:cs="Arial"/>
          <w:lang w:eastAsia="en-GB"/>
        </w:rPr>
      </w:pPr>
      <w:r w:rsidRPr="00631266">
        <w:rPr>
          <w:rFonts w:eastAsia="Times New Roman" w:cs="Arial"/>
          <w:lang w:eastAsia="en-GB"/>
        </w:rPr>
        <w:t xml:space="preserve">The envisaged time limits placed on an individual’s right to erasure; and </w:t>
      </w:r>
    </w:p>
    <w:p w:rsidR="00631266" w:rsidRPr="00631266" w:rsidRDefault="00631266" w:rsidP="00631266">
      <w:pPr>
        <w:numPr>
          <w:ilvl w:val="0"/>
          <w:numId w:val="27"/>
        </w:numPr>
        <w:spacing w:after="0" w:line="240" w:lineRule="auto"/>
        <w:contextualSpacing/>
        <w:jc w:val="both"/>
        <w:rPr>
          <w:rFonts w:eastAsia="Times New Roman" w:cs="Arial"/>
          <w:lang w:eastAsia="en-GB"/>
        </w:rPr>
      </w:pPr>
      <w:r w:rsidRPr="00631266">
        <w:rPr>
          <w:rFonts w:eastAsia="Times New Roman" w:cs="Arial"/>
          <w:lang w:eastAsia="en-GB"/>
        </w:rPr>
        <w:t>Where possible, a description of the technical and security measures that have been utilised to alleviate data-related risks.</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t>The Company will also document:</w:t>
      </w:r>
    </w:p>
    <w:p w:rsidR="00631266" w:rsidRPr="00631266" w:rsidRDefault="00631266" w:rsidP="00631266">
      <w:pPr>
        <w:numPr>
          <w:ilvl w:val="0"/>
          <w:numId w:val="35"/>
        </w:numPr>
        <w:spacing w:after="0" w:line="240" w:lineRule="auto"/>
        <w:contextualSpacing/>
        <w:jc w:val="both"/>
        <w:rPr>
          <w:rFonts w:eastAsia="Times New Roman" w:cs="Arial"/>
          <w:lang w:eastAsia="en-GB"/>
        </w:rPr>
      </w:pPr>
      <w:r w:rsidRPr="00631266">
        <w:rPr>
          <w:rFonts w:eastAsia="Times New Roman" w:cs="Arial"/>
          <w:lang w:eastAsia="en-GB"/>
        </w:rPr>
        <w:t>Information required for privacy notices;</w:t>
      </w:r>
    </w:p>
    <w:p w:rsidR="00631266" w:rsidRPr="00631266" w:rsidRDefault="00631266" w:rsidP="00631266">
      <w:pPr>
        <w:numPr>
          <w:ilvl w:val="0"/>
          <w:numId w:val="35"/>
        </w:numPr>
        <w:spacing w:after="0" w:line="240" w:lineRule="auto"/>
        <w:contextualSpacing/>
        <w:jc w:val="both"/>
        <w:rPr>
          <w:rFonts w:eastAsia="Times New Roman" w:cs="Arial"/>
          <w:lang w:eastAsia="en-GB"/>
        </w:rPr>
      </w:pPr>
      <w:r w:rsidRPr="00631266">
        <w:rPr>
          <w:rFonts w:eastAsia="Times New Roman" w:cs="Arial"/>
          <w:lang w:eastAsia="en-GB"/>
        </w:rPr>
        <w:t xml:space="preserve">Records of </w:t>
      </w:r>
      <w:r w:rsidRPr="00631266">
        <w:rPr>
          <w:rFonts w:eastAsia="Times New Roman" w:cs="Arial"/>
          <w:i/>
          <w:lang w:eastAsia="en-GB"/>
        </w:rPr>
        <w:t>consent</w:t>
      </w:r>
      <w:r w:rsidRPr="00631266">
        <w:rPr>
          <w:rFonts w:eastAsia="Times New Roman" w:cs="Arial"/>
          <w:lang w:eastAsia="en-GB"/>
        </w:rPr>
        <w:t>;</w:t>
      </w:r>
    </w:p>
    <w:p w:rsidR="00631266" w:rsidRPr="00631266" w:rsidRDefault="00631266" w:rsidP="00631266">
      <w:pPr>
        <w:numPr>
          <w:ilvl w:val="0"/>
          <w:numId w:val="35"/>
        </w:numPr>
        <w:spacing w:after="0" w:line="240" w:lineRule="auto"/>
        <w:contextualSpacing/>
        <w:jc w:val="both"/>
        <w:rPr>
          <w:rFonts w:eastAsia="Times New Roman" w:cs="Arial"/>
          <w:lang w:eastAsia="en-GB"/>
        </w:rPr>
      </w:pPr>
      <w:r w:rsidRPr="00631266">
        <w:rPr>
          <w:rFonts w:eastAsia="Times New Roman" w:cs="Arial"/>
          <w:lang w:eastAsia="en-GB"/>
        </w:rPr>
        <w:t>Controller-processor contracts;</w:t>
      </w:r>
    </w:p>
    <w:p w:rsidR="00631266" w:rsidRPr="00631266" w:rsidRDefault="00631266" w:rsidP="00631266">
      <w:pPr>
        <w:numPr>
          <w:ilvl w:val="0"/>
          <w:numId w:val="35"/>
        </w:numPr>
        <w:spacing w:after="0" w:line="240" w:lineRule="auto"/>
        <w:contextualSpacing/>
        <w:jc w:val="both"/>
        <w:rPr>
          <w:rFonts w:eastAsia="Times New Roman" w:cs="Arial"/>
          <w:lang w:eastAsia="en-GB"/>
        </w:rPr>
      </w:pPr>
      <w:r w:rsidRPr="00631266">
        <w:rPr>
          <w:rFonts w:eastAsia="Times New Roman" w:cs="Arial"/>
          <w:lang w:eastAsia="en-GB"/>
        </w:rPr>
        <w:t xml:space="preserve">The location of </w:t>
      </w:r>
      <w:r w:rsidRPr="00631266">
        <w:rPr>
          <w:rFonts w:eastAsia="Times New Roman" w:cs="Arial"/>
          <w:i/>
          <w:lang w:eastAsia="en-GB"/>
        </w:rPr>
        <w:t>personal data</w:t>
      </w:r>
      <w:r w:rsidRPr="00631266">
        <w:rPr>
          <w:rFonts w:eastAsia="Times New Roman" w:cs="Arial"/>
          <w:lang w:eastAsia="en-GB"/>
        </w:rPr>
        <w:t>;</w:t>
      </w:r>
    </w:p>
    <w:p w:rsidR="00631266" w:rsidRPr="00631266" w:rsidRDefault="00631266" w:rsidP="00631266">
      <w:pPr>
        <w:numPr>
          <w:ilvl w:val="0"/>
          <w:numId w:val="35"/>
        </w:numPr>
        <w:spacing w:after="0" w:line="240" w:lineRule="auto"/>
        <w:contextualSpacing/>
        <w:jc w:val="both"/>
        <w:rPr>
          <w:rFonts w:eastAsia="Times New Roman" w:cs="Arial"/>
          <w:lang w:eastAsia="en-GB"/>
        </w:rPr>
      </w:pPr>
      <w:r w:rsidRPr="00631266">
        <w:rPr>
          <w:rFonts w:eastAsia="Times New Roman" w:cs="Arial"/>
          <w:lang w:eastAsia="en-GB"/>
        </w:rPr>
        <w:t>Data Protection Impact Assessment reports;</w:t>
      </w:r>
    </w:p>
    <w:p w:rsidR="00631266" w:rsidRPr="00631266" w:rsidRDefault="00631266" w:rsidP="00631266">
      <w:pPr>
        <w:numPr>
          <w:ilvl w:val="0"/>
          <w:numId w:val="35"/>
        </w:numPr>
        <w:spacing w:after="0" w:line="240" w:lineRule="auto"/>
        <w:contextualSpacing/>
        <w:jc w:val="both"/>
        <w:rPr>
          <w:rFonts w:eastAsia="Times New Roman" w:cs="Arial"/>
          <w:lang w:eastAsia="en-GB"/>
        </w:rPr>
      </w:pPr>
      <w:r w:rsidRPr="00631266">
        <w:rPr>
          <w:rFonts w:eastAsia="Times New Roman" w:cs="Arial"/>
          <w:lang w:eastAsia="en-GB"/>
        </w:rPr>
        <w:t xml:space="preserve">Records of </w:t>
      </w:r>
      <w:r w:rsidRPr="00631266">
        <w:rPr>
          <w:rFonts w:eastAsia="Times New Roman" w:cs="Arial"/>
          <w:i/>
          <w:lang w:eastAsia="en-GB"/>
        </w:rPr>
        <w:t>personal data breaches</w:t>
      </w:r>
      <w:r w:rsidRPr="00631266">
        <w:rPr>
          <w:rFonts w:eastAsia="Times New Roman" w:cs="Arial"/>
          <w:lang w:eastAsia="en-GB"/>
        </w:rPr>
        <w:t>;</w:t>
      </w:r>
    </w:p>
    <w:p w:rsidR="00631266" w:rsidRPr="00631266" w:rsidRDefault="00631266" w:rsidP="00631266">
      <w:pPr>
        <w:numPr>
          <w:ilvl w:val="0"/>
          <w:numId w:val="35"/>
        </w:numPr>
        <w:spacing w:after="0" w:line="240" w:lineRule="auto"/>
        <w:contextualSpacing/>
        <w:jc w:val="both"/>
        <w:rPr>
          <w:rFonts w:eastAsia="Times New Roman" w:cs="Arial"/>
          <w:lang w:eastAsia="en-GB"/>
        </w:rPr>
      </w:pPr>
      <w:r w:rsidRPr="00631266">
        <w:rPr>
          <w:rFonts w:eastAsia="Times New Roman" w:cs="Arial"/>
          <w:lang w:eastAsia="en-GB"/>
        </w:rPr>
        <w:t xml:space="preserve">Information required for </w:t>
      </w:r>
      <w:r w:rsidRPr="00631266">
        <w:rPr>
          <w:rFonts w:eastAsia="Times New Roman" w:cs="Arial"/>
          <w:i/>
          <w:lang w:eastAsia="en-GB"/>
        </w:rPr>
        <w:t>processing</w:t>
      </w:r>
      <w:r w:rsidRPr="00631266">
        <w:rPr>
          <w:rFonts w:eastAsia="Times New Roman" w:cs="Arial"/>
          <w:lang w:eastAsia="en-GB"/>
        </w:rPr>
        <w:t xml:space="preserve"> </w:t>
      </w:r>
      <w:r w:rsidRPr="00631266">
        <w:rPr>
          <w:rFonts w:eastAsia="Times New Roman" w:cs="Arial"/>
          <w:i/>
          <w:lang w:eastAsia="en-GB"/>
        </w:rPr>
        <w:t>sensitive personal data</w:t>
      </w:r>
      <w:r w:rsidRPr="00631266">
        <w:rPr>
          <w:rFonts w:eastAsia="Times New Roman" w:cs="Arial"/>
          <w:lang w:eastAsia="en-GB"/>
        </w:rPr>
        <w:t xml:space="preserve"> or criminal convictions/offences data.</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spacing w:after="0" w:line="240" w:lineRule="auto"/>
        <w:jc w:val="both"/>
        <w:rPr>
          <w:rFonts w:eastAsia="Times New Roman" w:cs="Arial"/>
          <w:lang w:eastAsia="en-GB"/>
        </w:rPr>
        <w:sectPr w:rsidR="00631266" w:rsidRPr="00631266" w:rsidSect="00631266">
          <w:headerReference w:type="default" r:id="rId19"/>
          <w:pgSz w:w="11906" w:h="16838"/>
          <w:pgMar w:top="1440" w:right="1440" w:bottom="1440" w:left="1440" w:header="0" w:footer="0" w:gutter="0"/>
          <w:paperSrc w:first="265" w:other="265"/>
          <w:cols w:space="708"/>
          <w:docGrid w:linePitch="360"/>
        </w:sectPr>
      </w:pPr>
      <w:r w:rsidRPr="00631266">
        <w:rPr>
          <w:rFonts w:eastAsia="Times New Roman" w:cs="Arial"/>
          <w:lang w:eastAsia="en-GB"/>
        </w:rPr>
        <w:t>The Company will make these records available to the ICO upon request.</w:t>
      </w:r>
    </w:p>
    <w:p w:rsidR="00631266" w:rsidRPr="00631266" w:rsidRDefault="00631266" w:rsidP="00631266">
      <w:pPr>
        <w:spacing w:after="0" w:line="240" w:lineRule="auto"/>
        <w:jc w:val="both"/>
        <w:rPr>
          <w:rFonts w:eastAsia="Times New Roman" w:cs="Arial"/>
          <w:lang w:eastAsia="en-GB"/>
        </w:rPr>
      </w:pPr>
      <w:r w:rsidRPr="00631266">
        <w:rPr>
          <w:rFonts w:eastAsia="Times New Roman" w:cs="Arial"/>
          <w:lang w:eastAsia="en-GB"/>
        </w:rPr>
        <w:lastRenderedPageBreak/>
        <w:t xml:space="preserve">Where Company </w:t>
      </w:r>
      <w:r w:rsidR="00C04828" w:rsidRPr="00631266">
        <w:rPr>
          <w:rFonts w:eastAsia="Times New Roman" w:cs="Arial"/>
          <w:lang w:eastAsia="en-GB"/>
        </w:rPr>
        <w:t>staffs receive</w:t>
      </w:r>
      <w:r w:rsidRPr="00631266">
        <w:rPr>
          <w:rFonts w:eastAsia="Times New Roman" w:cs="Arial"/>
          <w:lang w:eastAsia="en-GB"/>
        </w:rPr>
        <w:t xml:space="preserve"> a complaint from an individual about the use of his or her </w:t>
      </w:r>
      <w:r w:rsidRPr="00631266">
        <w:rPr>
          <w:rFonts w:eastAsia="Times New Roman" w:cs="Arial"/>
          <w:i/>
          <w:lang w:eastAsia="en-GB"/>
        </w:rPr>
        <w:t>personal data</w:t>
      </w:r>
      <w:r w:rsidRPr="00631266">
        <w:rPr>
          <w:rFonts w:eastAsia="Times New Roman" w:cs="Arial"/>
          <w:lang w:eastAsia="en-GB"/>
        </w:rPr>
        <w:t xml:space="preserve"> then they should bring this to the immediate attention of those listed in the Appendix.</w:t>
      </w: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keepNext/>
        <w:spacing w:before="240" w:after="60" w:line="240" w:lineRule="auto"/>
        <w:outlineLvl w:val="1"/>
        <w:rPr>
          <w:rFonts w:eastAsia="Times New Roman" w:cs="Arial"/>
          <w:b/>
          <w:bCs/>
          <w:i/>
          <w:iCs/>
          <w:color w:val="000000" w:themeColor="text1"/>
          <w:lang w:eastAsia="en-GB"/>
        </w:rPr>
        <w:sectPr w:rsidR="00631266" w:rsidRPr="00631266" w:rsidSect="00631266">
          <w:headerReference w:type="default" r:id="rId20"/>
          <w:pgSz w:w="11906" w:h="16838"/>
          <w:pgMar w:top="1440" w:right="1440" w:bottom="1440" w:left="1440" w:header="0" w:footer="0" w:gutter="0"/>
          <w:paperSrc w:first="265" w:other="265"/>
          <w:cols w:space="708"/>
          <w:docGrid w:linePitch="360"/>
        </w:sectPr>
      </w:pPr>
    </w:p>
    <w:p w:rsidR="00631266" w:rsidRPr="00631266" w:rsidRDefault="00631266" w:rsidP="00631266">
      <w:pPr>
        <w:spacing w:after="0" w:line="240" w:lineRule="auto"/>
        <w:jc w:val="both"/>
        <w:rPr>
          <w:rFonts w:eastAsia="Times New Roman" w:cs="Arial"/>
          <w:color w:val="000000" w:themeColor="text1"/>
          <w:lang w:eastAsia="en-GB"/>
        </w:rPr>
      </w:pPr>
    </w:p>
    <w:p w:rsidR="00631266" w:rsidRPr="00E56023" w:rsidRDefault="00631266" w:rsidP="00631266">
      <w:pPr>
        <w:spacing w:after="0" w:line="240" w:lineRule="auto"/>
        <w:jc w:val="both"/>
        <w:rPr>
          <w:rFonts w:eastAsia="Times New Roman" w:cs="Arial"/>
          <w:color w:val="000000" w:themeColor="text1"/>
          <w:lang w:eastAsia="en-GB"/>
        </w:rPr>
      </w:pPr>
      <w:r w:rsidRPr="00E56023">
        <w:rPr>
          <w:rFonts w:eastAsia="Times New Roman" w:cs="Arial"/>
          <w:color w:val="000000" w:themeColor="text1"/>
          <w:lang w:eastAsia="en-GB"/>
        </w:rPr>
        <w:t>List names of those responsible for:</w:t>
      </w:r>
    </w:p>
    <w:p w:rsidR="00631266" w:rsidRPr="00E56023" w:rsidRDefault="00631266" w:rsidP="00631266">
      <w:pPr>
        <w:spacing w:after="0" w:line="240" w:lineRule="auto"/>
        <w:jc w:val="both"/>
        <w:rPr>
          <w:rFonts w:eastAsia="Times New Roman" w:cs="Arial"/>
          <w:color w:val="000000" w:themeColor="text1"/>
          <w:lang w:eastAsia="en-GB"/>
        </w:rPr>
      </w:pPr>
    </w:p>
    <w:p w:rsidR="00631266" w:rsidRPr="00E56023" w:rsidRDefault="00631266" w:rsidP="00631266">
      <w:pPr>
        <w:numPr>
          <w:ilvl w:val="0"/>
          <w:numId w:val="16"/>
        </w:numPr>
        <w:spacing w:after="0" w:line="240" w:lineRule="auto"/>
        <w:contextualSpacing/>
        <w:jc w:val="both"/>
        <w:rPr>
          <w:rFonts w:eastAsia="Times New Roman" w:cs="Arial"/>
          <w:color w:val="000000" w:themeColor="text1"/>
          <w:lang w:eastAsia="en-GB"/>
        </w:rPr>
      </w:pPr>
      <w:r w:rsidRPr="00E56023">
        <w:rPr>
          <w:rFonts w:eastAsia="Times New Roman" w:cs="Arial"/>
          <w:color w:val="000000" w:themeColor="text1"/>
          <w:lang w:eastAsia="en-GB"/>
        </w:rPr>
        <w:t xml:space="preserve">adding, amending or deleting </w:t>
      </w:r>
      <w:r w:rsidRPr="00E56023">
        <w:rPr>
          <w:rFonts w:eastAsia="Times New Roman" w:cs="Arial"/>
          <w:i/>
          <w:color w:val="000000" w:themeColor="text1"/>
          <w:lang w:eastAsia="en-GB"/>
        </w:rPr>
        <w:t>personal data</w:t>
      </w:r>
      <w:r w:rsidRPr="00E56023">
        <w:rPr>
          <w:rFonts w:eastAsia="Times New Roman" w:cs="Arial"/>
          <w:color w:val="000000" w:themeColor="text1"/>
          <w:lang w:eastAsia="en-GB"/>
        </w:rPr>
        <w:t>;</w:t>
      </w:r>
    </w:p>
    <w:p w:rsidR="00E56023" w:rsidRPr="00E56023" w:rsidRDefault="00E56023" w:rsidP="00E56023">
      <w:pPr>
        <w:spacing w:after="0" w:line="240" w:lineRule="auto"/>
        <w:contextualSpacing/>
        <w:jc w:val="both"/>
        <w:rPr>
          <w:rFonts w:eastAsia="Times New Roman" w:cs="Arial"/>
          <w:color w:val="000000" w:themeColor="text1"/>
          <w:lang w:eastAsia="en-GB"/>
        </w:rPr>
      </w:pPr>
    </w:p>
    <w:p w:rsidR="00E56023" w:rsidRPr="00E56023" w:rsidRDefault="00E56023" w:rsidP="00E56023">
      <w:pPr>
        <w:spacing w:after="0" w:line="240" w:lineRule="auto"/>
        <w:contextualSpacing/>
        <w:jc w:val="both"/>
        <w:rPr>
          <w:rFonts w:eastAsia="Times New Roman" w:cs="Arial"/>
          <w:color w:val="000000" w:themeColor="text1"/>
          <w:lang w:eastAsia="en-GB"/>
        </w:rPr>
      </w:pPr>
      <w:r w:rsidRPr="00E56023">
        <w:rPr>
          <w:rFonts w:eastAsia="Times New Roman" w:cs="Arial"/>
          <w:color w:val="000000" w:themeColor="text1"/>
          <w:lang w:eastAsia="en-GB"/>
        </w:rPr>
        <w:t>The Compliance and HR Team</w:t>
      </w:r>
    </w:p>
    <w:p w:rsidR="00E56023" w:rsidRPr="00E56023" w:rsidRDefault="00E56023" w:rsidP="00E56023">
      <w:pPr>
        <w:spacing w:after="0" w:line="240" w:lineRule="auto"/>
        <w:contextualSpacing/>
        <w:jc w:val="both"/>
        <w:rPr>
          <w:rFonts w:eastAsia="Times New Roman" w:cs="Arial"/>
          <w:color w:val="000000" w:themeColor="text1"/>
          <w:lang w:eastAsia="en-GB"/>
        </w:rPr>
      </w:pPr>
      <w:r w:rsidRPr="00E56023">
        <w:rPr>
          <w:rFonts w:eastAsia="Times New Roman" w:cs="Arial"/>
          <w:color w:val="000000" w:themeColor="text1"/>
          <w:lang w:eastAsia="en-GB"/>
        </w:rPr>
        <w:t>A Senior Manager or Director</w:t>
      </w:r>
    </w:p>
    <w:p w:rsidR="00E56023" w:rsidRPr="00E56023" w:rsidRDefault="00E56023" w:rsidP="00E56023">
      <w:pPr>
        <w:spacing w:after="0" w:line="240" w:lineRule="auto"/>
        <w:contextualSpacing/>
        <w:jc w:val="both"/>
        <w:rPr>
          <w:rFonts w:eastAsia="Times New Roman" w:cs="Arial"/>
          <w:color w:val="000000" w:themeColor="text1"/>
          <w:lang w:eastAsia="en-GB"/>
        </w:rPr>
      </w:pPr>
    </w:p>
    <w:p w:rsidR="00631266" w:rsidRPr="00E56023" w:rsidRDefault="00631266" w:rsidP="00631266">
      <w:pPr>
        <w:numPr>
          <w:ilvl w:val="0"/>
          <w:numId w:val="16"/>
        </w:numPr>
        <w:spacing w:after="0" w:line="240" w:lineRule="auto"/>
        <w:contextualSpacing/>
        <w:jc w:val="both"/>
        <w:rPr>
          <w:rFonts w:eastAsia="Times New Roman" w:cs="Arial"/>
          <w:color w:val="000000" w:themeColor="text1"/>
          <w:lang w:eastAsia="en-GB"/>
        </w:rPr>
      </w:pPr>
      <w:r w:rsidRPr="00E56023">
        <w:rPr>
          <w:rFonts w:eastAsia="Times New Roman" w:cs="Arial"/>
          <w:color w:val="000000" w:themeColor="text1"/>
          <w:lang w:eastAsia="en-GB"/>
        </w:rPr>
        <w:t xml:space="preserve">responding to subject access requests/requests for rectification, erasure, restriction data portability, objection, automated decision making processes and </w:t>
      </w:r>
      <w:r w:rsidRPr="00E56023">
        <w:rPr>
          <w:rFonts w:eastAsia="Times New Roman" w:cs="Arial"/>
          <w:i/>
          <w:color w:val="000000" w:themeColor="text1"/>
          <w:lang w:eastAsia="en-GB"/>
        </w:rPr>
        <w:t>profiling</w:t>
      </w:r>
      <w:r w:rsidRPr="00E56023">
        <w:rPr>
          <w:rFonts w:eastAsia="Times New Roman" w:cs="Arial"/>
          <w:color w:val="000000" w:themeColor="text1"/>
          <w:lang w:eastAsia="en-GB"/>
        </w:rPr>
        <w:t xml:space="preserve"> and withdrawal of </w:t>
      </w:r>
      <w:r w:rsidRPr="00E56023">
        <w:rPr>
          <w:rFonts w:eastAsia="Times New Roman" w:cs="Arial"/>
          <w:i/>
          <w:color w:val="000000" w:themeColor="text1"/>
          <w:lang w:eastAsia="en-GB"/>
        </w:rPr>
        <w:t>consent</w:t>
      </w:r>
      <w:r w:rsidRPr="00E56023">
        <w:rPr>
          <w:rFonts w:eastAsia="Times New Roman" w:cs="Arial"/>
          <w:color w:val="000000" w:themeColor="text1"/>
          <w:lang w:eastAsia="en-GB"/>
        </w:rPr>
        <w:t>;</w:t>
      </w:r>
    </w:p>
    <w:p w:rsidR="00E56023" w:rsidRPr="00E56023" w:rsidRDefault="00E56023" w:rsidP="00E56023">
      <w:pPr>
        <w:spacing w:after="0" w:line="240" w:lineRule="auto"/>
        <w:contextualSpacing/>
        <w:jc w:val="both"/>
        <w:rPr>
          <w:rFonts w:eastAsia="Times New Roman" w:cs="Arial"/>
          <w:color w:val="000000" w:themeColor="text1"/>
          <w:lang w:eastAsia="en-GB"/>
        </w:rPr>
      </w:pPr>
    </w:p>
    <w:p w:rsidR="00E56023" w:rsidRPr="00E56023" w:rsidRDefault="00E56023" w:rsidP="00E56023">
      <w:pPr>
        <w:spacing w:after="0" w:line="240" w:lineRule="auto"/>
        <w:contextualSpacing/>
        <w:jc w:val="both"/>
        <w:rPr>
          <w:rFonts w:eastAsia="Times New Roman" w:cs="Arial"/>
          <w:color w:val="000000" w:themeColor="text1"/>
          <w:lang w:eastAsia="en-GB"/>
        </w:rPr>
      </w:pPr>
      <w:r w:rsidRPr="00E56023">
        <w:rPr>
          <w:rFonts w:eastAsia="Times New Roman" w:cs="Arial"/>
          <w:color w:val="000000" w:themeColor="text1"/>
          <w:lang w:eastAsia="en-GB"/>
        </w:rPr>
        <w:t>The Compliance and HR Team</w:t>
      </w:r>
    </w:p>
    <w:p w:rsidR="00E56023" w:rsidRPr="00E56023" w:rsidRDefault="00E56023" w:rsidP="00E56023">
      <w:pPr>
        <w:spacing w:after="0" w:line="240" w:lineRule="auto"/>
        <w:contextualSpacing/>
        <w:jc w:val="both"/>
        <w:rPr>
          <w:rFonts w:eastAsia="Times New Roman" w:cs="Arial"/>
          <w:color w:val="000000" w:themeColor="text1"/>
          <w:lang w:eastAsia="en-GB"/>
        </w:rPr>
      </w:pPr>
      <w:r w:rsidRPr="00E56023">
        <w:rPr>
          <w:rFonts w:eastAsia="Times New Roman" w:cs="Arial"/>
          <w:color w:val="000000" w:themeColor="text1"/>
          <w:lang w:eastAsia="en-GB"/>
        </w:rPr>
        <w:t>A Senior Manager or Director</w:t>
      </w:r>
    </w:p>
    <w:p w:rsidR="00E56023" w:rsidRPr="00E56023" w:rsidRDefault="00E56023" w:rsidP="00E56023">
      <w:pPr>
        <w:spacing w:after="0" w:line="240" w:lineRule="auto"/>
        <w:contextualSpacing/>
        <w:jc w:val="both"/>
        <w:rPr>
          <w:rFonts w:eastAsia="Times New Roman" w:cs="Arial"/>
          <w:color w:val="000000" w:themeColor="text1"/>
          <w:lang w:eastAsia="en-GB"/>
        </w:rPr>
      </w:pPr>
    </w:p>
    <w:p w:rsidR="00631266" w:rsidRPr="00E56023" w:rsidRDefault="00631266" w:rsidP="00E56023">
      <w:pPr>
        <w:numPr>
          <w:ilvl w:val="0"/>
          <w:numId w:val="16"/>
        </w:numPr>
        <w:spacing w:after="0" w:line="240" w:lineRule="auto"/>
        <w:contextualSpacing/>
        <w:jc w:val="both"/>
        <w:rPr>
          <w:rFonts w:eastAsia="Times New Roman" w:cs="Arial"/>
          <w:color w:val="000000" w:themeColor="text1"/>
          <w:lang w:eastAsia="en-GB"/>
        </w:rPr>
      </w:pPr>
      <w:r w:rsidRPr="00E56023">
        <w:rPr>
          <w:rFonts w:eastAsia="Times New Roman" w:cs="Arial"/>
          <w:color w:val="000000" w:themeColor="text1"/>
          <w:lang w:eastAsia="en-GB"/>
        </w:rPr>
        <w:t>reporting data breaches/dealing with complaints;</w:t>
      </w:r>
      <w:r w:rsidR="00E56023" w:rsidRPr="00E56023">
        <w:rPr>
          <w:rFonts w:eastAsia="Times New Roman" w:cs="Arial"/>
          <w:color w:val="000000" w:themeColor="text1"/>
          <w:lang w:eastAsia="en-GB"/>
        </w:rPr>
        <w:t xml:space="preserve"> </w:t>
      </w:r>
    </w:p>
    <w:p w:rsidR="00631266" w:rsidRPr="00E56023" w:rsidRDefault="00631266" w:rsidP="00631266">
      <w:pPr>
        <w:spacing w:after="0" w:line="240" w:lineRule="auto"/>
        <w:jc w:val="both"/>
        <w:rPr>
          <w:rFonts w:eastAsia="Times New Roman" w:cs="Arial"/>
          <w:color w:val="000000" w:themeColor="text1"/>
          <w:lang w:eastAsia="en-GB"/>
        </w:rPr>
      </w:pPr>
    </w:p>
    <w:p w:rsidR="00631266" w:rsidRPr="00E56023" w:rsidRDefault="00631266" w:rsidP="00631266">
      <w:pPr>
        <w:spacing w:after="0" w:line="240" w:lineRule="auto"/>
        <w:jc w:val="both"/>
        <w:rPr>
          <w:rFonts w:eastAsia="Times New Roman" w:cs="Arial"/>
          <w:color w:val="000000" w:themeColor="text1"/>
          <w:lang w:eastAsia="en-GB"/>
        </w:rPr>
      </w:pPr>
    </w:p>
    <w:p w:rsidR="00E56023" w:rsidRPr="00E56023" w:rsidRDefault="00E56023" w:rsidP="00E56023">
      <w:pPr>
        <w:spacing w:after="0" w:line="240" w:lineRule="auto"/>
        <w:contextualSpacing/>
        <w:jc w:val="both"/>
        <w:rPr>
          <w:rFonts w:eastAsia="Times New Roman" w:cs="Arial"/>
          <w:color w:val="000000" w:themeColor="text1"/>
          <w:lang w:eastAsia="en-GB"/>
        </w:rPr>
      </w:pPr>
      <w:r w:rsidRPr="00E56023">
        <w:rPr>
          <w:rFonts w:eastAsia="Times New Roman" w:cs="Arial"/>
          <w:color w:val="000000" w:themeColor="text1"/>
          <w:lang w:eastAsia="en-GB"/>
        </w:rPr>
        <w:t>The Compliance and HR Team</w:t>
      </w:r>
    </w:p>
    <w:p w:rsidR="00E56023" w:rsidRPr="00E56023" w:rsidRDefault="00E56023" w:rsidP="00E56023">
      <w:pPr>
        <w:spacing w:after="0" w:line="240" w:lineRule="auto"/>
        <w:contextualSpacing/>
        <w:jc w:val="both"/>
        <w:rPr>
          <w:rFonts w:eastAsia="Times New Roman" w:cs="Arial"/>
          <w:color w:val="000000" w:themeColor="text1"/>
          <w:lang w:eastAsia="en-GB"/>
        </w:rPr>
      </w:pPr>
      <w:r w:rsidRPr="00E56023">
        <w:rPr>
          <w:rFonts w:eastAsia="Times New Roman" w:cs="Arial"/>
          <w:color w:val="000000" w:themeColor="text1"/>
          <w:lang w:eastAsia="en-GB"/>
        </w:rPr>
        <w:t>A Senior Manager or Director</w:t>
      </w:r>
    </w:p>
    <w:p w:rsidR="00631266" w:rsidRPr="00631266" w:rsidRDefault="00631266" w:rsidP="00631266">
      <w:pPr>
        <w:spacing w:after="0" w:line="240" w:lineRule="auto"/>
        <w:jc w:val="both"/>
        <w:rPr>
          <w:rFonts w:eastAsia="Times New Roman" w:cs="Arial"/>
          <w:color w:val="000000" w:themeColor="text1"/>
          <w:lang w:eastAsia="en-GB"/>
        </w:rPr>
      </w:pPr>
    </w:p>
    <w:p w:rsidR="00631266" w:rsidRPr="00631266" w:rsidRDefault="00631266" w:rsidP="00631266">
      <w:pPr>
        <w:spacing w:after="0" w:line="240" w:lineRule="auto"/>
        <w:jc w:val="both"/>
        <w:rPr>
          <w:rFonts w:eastAsia="Times New Roman" w:cs="Arial"/>
          <w:color w:val="000000" w:themeColor="text1"/>
          <w:lang w:eastAsia="en-GB"/>
        </w:rPr>
      </w:pPr>
    </w:p>
    <w:p w:rsidR="00631266" w:rsidRPr="00631266" w:rsidRDefault="00631266" w:rsidP="00631266">
      <w:pPr>
        <w:spacing w:after="0" w:line="240" w:lineRule="auto"/>
        <w:jc w:val="both"/>
        <w:rPr>
          <w:rFonts w:eastAsia="Times New Roman" w:cs="Arial"/>
          <w:color w:val="000000" w:themeColor="text1"/>
          <w:lang w:eastAsia="en-GB"/>
        </w:rPr>
      </w:pPr>
    </w:p>
    <w:p w:rsidR="00631266" w:rsidRPr="00631266" w:rsidRDefault="00631266" w:rsidP="00631266">
      <w:pPr>
        <w:spacing w:after="0" w:line="240" w:lineRule="auto"/>
        <w:jc w:val="both"/>
        <w:rPr>
          <w:rFonts w:eastAsia="Times New Roman" w:cs="Arial"/>
          <w:color w:val="000000" w:themeColor="text1"/>
          <w:lang w:eastAsia="en-GB"/>
        </w:rPr>
      </w:pPr>
    </w:p>
    <w:p w:rsidR="00631266" w:rsidRPr="00631266" w:rsidRDefault="00631266" w:rsidP="00631266">
      <w:pPr>
        <w:spacing w:after="0" w:line="240" w:lineRule="auto"/>
        <w:jc w:val="both"/>
        <w:rPr>
          <w:rFonts w:eastAsia="Times New Roman" w:cs="Arial"/>
          <w:color w:val="000000" w:themeColor="text1"/>
          <w:lang w:eastAsia="en-GB"/>
        </w:rPr>
      </w:pPr>
    </w:p>
    <w:p w:rsidR="00631266" w:rsidRPr="00631266" w:rsidRDefault="00631266" w:rsidP="00631266">
      <w:pPr>
        <w:spacing w:after="0" w:line="240" w:lineRule="auto"/>
        <w:jc w:val="both"/>
        <w:rPr>
          <w:rFonts w:eastAsia="Times New Roman" w:cs="Arial"/>
          <w:color w:val="000000" w:themeColor="text1"/>
          <w:lang w:eastAsia="en-GB"/>
        </w:rPr>
      </w:pPr>
    </w:p>
    <w:p w:rsidR="00631266" w:rsidRPr="00631266" w:rsidRDefault="00631266" w:rsidP="00631266">
      <w:pPr>
        <w:spacing w:after="0" w:line="240" w:lineRule="auto"/>
        <w:jc w:val="both"/>
        <w:rPr>
          <w:rFonts w:eastAsia="Times New Roman" w:cs="Arial"/>
          <w:color w:val="000000" w:themeColor="text1"/>
          <w:lang w:eastAsia="en-GB"/>
        </w:rPr>
      </w:pPr>
    </w:p>
    <w:p w:rsidR="00631266" w:rsidRPr="00631266" w:rsidRDefault="00631266" w:rsidP="00631266">
      <w:pPr>
        <w:spacing w:after="0" w:line="240" w:lineRule="auto"/>
        <w:jc w:val="both"/>
        <w:rPr>
          <w:rFonts w:eastAsia="Times New Roman" w:cs="Arial"/>
          <w:color w:val="000000" w:themeColor="text1"/>
          <w:lang w:eastAsia="en-GB"/>
        </w:rPr>
      </w:pPr>
    </w:p>
    <w:p w:rsidR="00631266" w:rsidRPr="00631266" w:rsidRDefault="00631266" w:rsidP="00631266">
      <w:pPr>
        <w:spacing w:after="0" w:line="240" w:lineRule="auto"/>
        <w:jc w:val="both"/>
        <w:rPr>
          <w:rFonts w:eastAsia="Times New Roman" w:cs="Arial"/>
          <w:color w:val="000000" w:themeColor="text1"/>
          <w:lang w:eastAsia="en-GB"/>
        </w:rPr>
      </w:pPr>
    </w:p>
    <w:p w:rsidR="00631266" w:rsidRPr="00631266" w:rsidRDefault="00631266" w:rsidP="00631266">
      <w:pPr>
        <w:spacing w:after="0" w:line="240" w:lineRule="auto"/>
        <w:jc w:val="both"/>
        <w:rPr>
          <w:rFonts w:eastAsia="Times New Roman" w:cs="Arial"/>
          <w:color w:val="000000" w:themeColor="text1"/>
          <w:lang w:eastAsia="en-GB"/>
        </w:rPr>
      </w:pPr>
    </w:p>
    <w:p w:rsidR="00631266" w:rsidRPr="00631266" w:rsidRDefault="00631266" w:rsidP="00631266">
      <w:pPr>
        <w:spacing w:after="0" w:line="240" w:lineRule="auto"/>
        <w:jc w:val="both"/>
        <w:rPr>
          <w:rFonts w:eastAsia="Times New Roman" w:cs="Arial"/>
          <w:color w:val="000000" w:themeColor="text1"/>
          <w:lang w:eastAsia="en-GB"/>
        </w:rPr>
      </w:pPr>
    </w:p>
    <w:p w:rsidR="00631266" w:rsidRPr="00631266" w:rsidRDefault="00631266" w:rsidP="00631266">
      <w:pPr>
        <w:spacing w:after="0" w:line="240" w:lineRule="auto"/>
        <w:jc w:val="both"/>
        <w:rPr>
          <w:rFonts w:eastAsia="Times New Roman" w:cs="Arial"/>
          <w:color w:val="000000" w:themeColor="text1"/>
          <w:lang w:eastAsia="en-GB"/>
        </w:rPr>
      </w:pPr>
    </w:p>
    <w:p w:rsidR="00631266" w:rsidRPr="00631266" w:rsidRDefault="00631266" w:rsidP="00631266">
      <w:pPr>
        <w:spacing w:after="0" w:line="240" w:lineRule="auto"/>
        <w:jc w:val="both"/>
        <w:rPr>
          <w:rFonts w:eastAsia="Times New Roman" w:cs="Arial"/>
          <w:color w:val="000000" w:themeColor="text1"/>
          <w:lang w:eastAsia="en-GB"/>
        </w:rPr>
      </w:pPr>
    </w:p>
    <w:p w:rsidR="00631266" w:rsidRPr="00631266" w:rsidRDefault="00631266" w:rsidP="00631266">
      <w:pPr>
        <w:spacing w:after="0" w:line="240" w:lineRule="auto"/>
        <w:jc w:val="both"/>
        <w:rPr>
          <w:rFonts w:eastAsia="Times New Roman" w:cs="Arial"/>
          <w:color w:val="000000" w:themeColor="text1"/>
          <w:lang w:eastAsia="en-GB"/>
        </w:rPr>
      </w:pPr>
    </w:p>
    <w:p w:rsidR="00631266" w:rsidRPr="00631266" w:rsidRDefault="00631266" w:rsidP="00631266">
      <w:pPr>
        <w:spacing w:after="0" w:line="240" w:lineRule="auto"/>
        <w:jc w:val="both"/>
        <w:rPr>
          <w:rFonts w:eastAsia="Times New Roman" w:cs="Arial"/>
          <w:color w:val="000000" w:themeColor="text1"/>
          <w:lang w:eastAsia="en-GB"/>
        </w:rPr>
      </w:pPr>
    </w:p>
    <w:p w:rsidR="00631266" w:rsidRPr="00631266" w:rsidRDefault="00631266" w:rsidP="00631266">
      <w:pPr>
        <w:spacing w:after="0" w:line="240" w:lineRule="auto"/>
        <w:jc w:val="both"/>
        <w:rPr>
          <w:rFonts w:eastAsia="Times New Roman" w:cs="Arial"/>
          <w:color w:val="000000" w:themeColor="text1"/>
          <w:lang w:eastAsia="en-GB"/>
        </w:rPr>
      </w:pPr>
    </w:p>
    <w:p w:rsidR="00631266" w:rsidRPr="00631266" w:rsidRDefault="00631266" w:rsidP="00631266">
      <w:pPr>
        <w:spacing w:after="0" w:line="240" w:lineRule="auto"/>
        <w:jc w:val="both"/>
        <w:rPr>
          <w:rFonts w:eastAsia="Times New Roman" w:cs="Arial"/>
          <w:color w:val="000000" w:themeColor="text1"/>
          <w:lang w:eastAsia="en-GB"/>
        </w:rPr>
      </w:pPr>
    </w:p>
    <w:p w:rsidR="00631266" w:rsidRPr="00631266" w:rsidRDefault="00631266" w:rsidP="00631266">
      <w:pPr>
        <w:spacing w:after="0" w:line="240" w:lineRule="auto"/>
        <w:jc w:val="both"/>
        <w:rPr>
          <w:rFonts w:eastAsia="Times New Roman" w:cs="Arial"/>
          <w:color w:val="000000" w:themeColor="text1"/>
          <w:lang w:eastAsia="en-GB"/>
        </w:rPr>
      </w:pPr>
    </w:p>
    <w:p w:rsidR="00631266" w:rsidRPr="00631266" w:rsidRDefault="00631266" w:rsidP="00631266">
      <w:pPr>
        <w:spacing w:after="0" w:line="240" w:lineRule="auto"/>
        <w:jc w:val="both"/>
        <w:rPr>
          <w:rFonts w:eastAsia="Times New Roman" w:cs="Arial"/>
          <w:lang w:eastAsia="en-GB"/>
        </w:rPr>
      </w:pPr>
    </w:p>
    <w:p w:rsidR="00631266" w:rsidRPr="00631266" w:rsidRDefault="00631266" w:rsidP="00631266">
      <w:pPr>
        <w:keepNext/>
        <w:spacing w:before="240" w:after="60" w:line="240" w:lineRule="auto"/>
        <w:outlineLvl w:val="1"/>
        <w:rPr>
          <w:rFonts w:eastAsia="Times New Roman" w:cs="Arial"/>
          <w:b/>
          <w:bCs/>
          <w:i/>
          <w:iCs/>
          <w:color w:val="000000" w:themeColor="text1"/>
          <w:lang w:eastAsia="en-GB"/>
        </w:rPr>
        <w:sectPr w:rsidR="00631266" w:rsidRPr="00631266" w:rsidSect="00631266">
          <w:headerReference w:type="default" r:id="rId21"/>
          <w:pgSz w:w="11906" w:h="16838"/>
          <w:pgMar w:top="1440" w:right="1440" w:bottom="1440" w:left="1440" w:header="0" w:footer="0" w:gutter="0"/>
          <w:paperSrc w:first="265" w:other="265"/>
          <w:cols w:space="708"/>
          <w:docGrid w:linePitch="360"/>
        </w:sectPr>
      </w:pPr>
    </w:p>
    <w:p w:rsidR="00631266" w:rsidRPr="00631266" w:rsidRDefault="00631266" w:rsidP="00631266">
      <w:pPr>
        <w:numPr>
          <w:ilvl w:val="0"/>
          <w:numId w:val="36"/>
        </w:numPr>
        <w:spacing w:after="0" w:line="240" w:lineRule="auto"/>
        <w:contextualSpacing/>
        <w:jc w:val="both"/>
        <w:rPr>
          <w:rFonts w:eastAsia="Times New Roman" w:cs="Arial"/>
          <w:b/>
          <w:color w:val="000000" w:themeColor="text1"/>
          <w:lang w:eastAsia="en-GB"/>
        </w:rPr>
      </w:pPr>
      <w:r w:rsidRPr="00631266">
        <w:rPr>
          <w:rFonts w:eastAsia="Times New Roman" w:cs="Arial"/>
          <w:b/>
          <w:color w:val="000000" w:themeColor="text1"/>
          <w:lang w:eastAsia="en-GB"/>
        </w:rPr>
        <w:lastRenderedPageBreak/>
        <w:t xml:space="preserve">The lawfulness of </w:t>
      </w:r>
      <w:r w:rsidRPr="00631266">
        <w:rPr>
          <w:rFonts w:eastAsia="Times New Roman" w:cs="Arial"/>
          <w:b/>
          <w:i/>
          <w:color w:val="000000" w:themeColor="text1"/>
          <w:lang w:eastAsia="en-GB"/>
        </w:rPr>
        <w:t xml:space="preserve">processing </w:t>
      </w:r>
      <w:r w:rsidRPr="00631266">
        <w:rPr>
          <w:rFonts w:eastAsia="Times New Roman" w:cs="Arial"/>
          <w:b/>
          <w:color w:val="000000" w:themeColor="text1"/>
          <w:lang w:eastAsia="en-GB"/>
        </w:rPr>
        <w:t xml:space="preserve">conditions for </w:t>
      </w:r>
      <w:r w:rsidRPr="00631266">
        <w:rPr>
          <w:rFonts w:eastAsia="Times New Roman" w:cs="Arial"/>
          <w:b/>
          <w:i/>
          <w:color w:val="000000" w:themeColor="text1"/>
          <w:lang w:eastAsia="en-GB"/>
        </w:rPr>
        <w:t>personal data</w:t>
      </w:r>
      <w:r w:rsidRPr="00631266">
        <w:rPr>
          <w:rFonts w:eastAsia="Times New Roman" w:cs="Arial"/>
          <w:b/>
          <w:color w:val="000000" w:themeColor="text1"/>
          <w:lang w:eastAsia="en-GB"/>
        </w:rPr>
        <w:t xml:space="preserve"> are:</w:t>
      </w:r>
    </w:p>
    <w:p w:rsidR="00631266" w:rsidRPr="00631266" w:rsidRDefault="00631266" w:rsidP="00631266">
      <w:pPr>
        <w:numPr>
          <w:ilvl w:val="0"/>
          <w:numId w:val="37"/>
        </w:numPr>
        <w:spacing w:after="0" w:line="240" w:lineRule="auto"/>
        <w:contextualSpacing/>
        <w:jc w:val="both"/>
        <w:rPr>
          <w:rFonts w:eastAsia="Times New Roman" w:cs="Arial"/>
          <w:color w:val="000000" w:themeColor="text1"/>
          <w:lang w:eastAsia="en-GB"/>
        </w:rPr>
      </w:pPr>
      <w:r w:rsidRPr="00631266">
        <w:rPr>
          <w:rFonts w:eastAsia="Times New Roman" w:cs="Arial"/>
          <w:bCs/>
          <w:i/>
          <w:color w:val="000000" w:themeColor="text1"/>
          <w:lang w:eastAsia="en-GB"/>
        </w:rPr>
        <w:t>Consent</w:t>
      </w:r>
      <w:r w:rsidRPr="00631266">
        <w:rPr>
          <w:rFonts w:eastAsia="Times New Roman" w:cs="Arial"/>
          <w:color w:val="000000" w:themeColor="text1"/>
          <w:lang w:eastAsia="en-GB"/>
        </w:rPr>
        <w:t> of the individual for one or more specific purposes.</w:t>
      </w:r>
    </w:p>
    <w:p w:rsidR="00631266" w:rsidRPr="00631266" w:rsidRDefault="00631266" w:rsidP="00631266">
      <w:pPr>
        <w:numPr>
          <w:ilvl w:val="0"/>
          <w:numId w:val="37"/>
        </w:numPr>
        <w:spacing w:after="0" w:line="240" w:lineRule="auto"/>
        <w:contextualSpacing/>
        <w:jc w:val="both"/>
        <w:rPr>
          <w:rFonts w:eastAsia="Times New Roman" w:cs="Arial"/>
          <w:color w:val="000000" w:themeColor="text1"/>
          <w:lang w:eastAsia="en-GB"/>
        </w:rPr>
      </w:pPr>
      <w:r w:rsidRPr="00631266">
        <w:rPr>
          <w:rFonts w:eastAsia="Times New Roman" w:cs="Arial"/>
          <w:i/>
          <w:color w:val="000000" w:themeColor="text1"/>
          <w:lang w:eastAsia="en-GB"/>
        </w:rPr>
        <w:t>Processing</w:t>
      </w:r>
      <w:r w:rsidRPr="00631266">
        <w:rPr>
          <w:rFonts w:eastAsia="Times New Roman" w:cs="Arial"/>
          <w:color w:val="000000" w:themeColor="text1"/>
          <w:lang w:eastAsia="en-GB"/>
        </w:rPr>
        <w:t xml:space="preserve"> is </w:t>
      </w:r>
      <w:r w:rsidRPr="00631266">
        <w:rPr>
          <w:rFonts w:eastAsia="Times New Roman" w:cs="Arial"/>
          <w:bCs/>
          <w:color w:val="000000" w:themeColor="text1"/>
          <w:lang w:eastAsia="en-GB"/>
        </w:rPr>
        <w:t xml:space="preserve">necessary for the performance of a contract with </w:t>
      </w:r>
      <w:r w:rsidRPr="00631266">
        <w:rPr>
          <w:rFonts w:eastAsia="Times New Roman" w:cs="Arial"/>
          <w:color w:val="000000" w:themeColor="text1"/>
          <w:lang w:eastAsia="en-GB"/>
        </w:rPr>
        <w:t>the individual or in order to take steps at the request of the individual to enter into a contract.</w:t>
      </w:r>
    </w:p>
    <w:p w:rsidR="00631266" w:rsidRPr="00631266" w:rsidRDefault="00631266" w:rsidP="00631266">
      <w:pPr>
        <w:numPr>
          <w:ilvl w:val="0"/>
          <w:numId w:val="37"/>
        </w:numPr>
        <w:spacing w:after="0" w:line="240" w:lineRule="auto"/>
        <w:contextualSpacing/>
        <w:jc w:val="both"/>
        <w:rPr>
          <w:rFonts w:eastAsia="Times New Roman" w:cs="Arial"/>
          <w:color w:val="000000" w:themeColor="text1"/>
          <w:lang w:eastAsia="en-GB"/>
        </w:rPr>
      </w:pPr>
      <w:r w:rsidRPr="00631266">
        <w:rPr>
          <w:rFonts w:eastAsia="Times New Roman" w:cs="Arial"/>
          <w:i/>
          <w:color w:val="000000" w:themeColor="text1"/>
          <w:lang w:eastAsia="en-GB"/>
        </w:rPr>
        <w:t>Processing</w:t>
      </w:r>
      <w:r w:rsidRPr="00631266">
        <w:rPr>
          <w:rFonts w:eastAsia="Times New Roman" w:cs="Arial"/>
          <w:color w:val="000000" w:themeColor="text1"/>
          <w:lang w:eastAsia="en-GB"/>
        </w:rPr>
        <w:t xml:space="preserve"> is necessary for </w:t>
      </w:r>
      <w:r w:rsidRPr="00631266">
        <w:rPr>
          <w:rFonts w:eastAsia="Times New Roman" w:cs="Arial"/>
          <w:bCs/>
          <w:color w:val="000000" w:themeColor="text1"/>
          <w:lang w:eastAsia="en-GB"/>
        </w:rPr>
        <w:t>compliance with a legal obligation to which the controller is subject to.</w:t>
      </w:r>
    </w:p>
    <w:p w:rsidR="00631266" w:rsidRPr="00631266" w:rsidRDefault="00631266" w:rsidP="00631266">
      <w:pPr>
        <w:numPr>
          <w:ilvl w:val="0"/>
          <w:numId w:val="37"/>
        </w:numPr>
        <w:spacing w:after="0" w:line="240" w:lineRule="auto"/>
        <w:contextualSpacing/>
        <w:jc w:val="both"/>
        <w:rPr>
          <w:rFonts w:eastAsia="Times New Roman" w:cs="Arial"/>
          <w:color w:val="000000" w:themeColor="text1"/>
          <w:lang w:eastAsia="en-GB"/>
        </w:rPr>
      </w:pPr>
      <w:r w:rsidRPr="00631266">
        <w:rPr>
          <w:rFonts w:eastAsia="Times New Roman" w:cs="Arial"/>
          <w:i/>
          <w:color w:val="000000" w:themeColor="text1"/>
          <w:lang w:eastAsia="en-GB"/>
        </w:rPr>
        <w:t>Processing</w:t>
      </w:r>
      <w:r w:rsidRPr="00631266">
        <w:rPr>
          <w:rFonts w:eastAsia="Times New Roman" w:cs="Arial"/>
          <w:color w:val="000000" w:themeColor="text1"/>
          <w:lang w:eastAsia="en-GB"/>
        </w:rPr>
        <w:t xml:space="preserve"> is necessary to protect the </w:t>
      </w:r>
      <w:r w:rsidRPr="00631266">
        <w:rPr>
          <w:rFonts w:eastAsia="Times New Roman" w:cs="Arial"/>
          <w:bCs/>
          <w:color w:val="000000" w:themeColor="text1"/>
          <w:lang w:eastAsia="en-GB"/>
        </w:rPr>
        <w:t>vital interests</w:t>
      </w:r>
      <w:r w:rsidRPr="00631266">
        <w:rPr>
          <w:rFonts w:eastAsia="Times New Roman" w:cs="Arial"/>
          <w:color w:val="000000" w:themeColor="text1"/>
          <w:lang w:eastAsia="en-GB"/>
        </w:rPr>
        <w:t> of the individual or another person.</w:t>
      </w:r>
    </w:p>
    <w:p w:rsidR="00631266" w:rsidRPr="00631266" w:rsidRDefault="00631266" w:rsidP="00631266">
      <w:pPr>
        <w:numPr>
          <w:ilvl w:val="0"/>
          <w:numId w:val="37"/>
        </w:numPr>
        <w:spacing w:after="0" w:line="240" w:lineRule="auto"/>
        <w:contextualSpacing/>
        <w:jc w:val="both"/>
        <w:rPr>
          <w:rFonts w:eastAsia="Times New Roman" w:cs="Arial"/>
          <w:color w:val="000000" w:themeColor="text1"/>
          <w:lang w:eastAsia="en-GB"/>
        </w:rPr>
      </w:pPr>
      <w:r w:rsidRPr="00631266">
        <w:rPr>
          <w:rFonts w:eastAsia="Times New Roman" w:cs="Arial"/>
          <w:i/>
          <w:color w:val="000000" w:themeColor="text1"/>
          <w:lang w:eastAsia="en-GB"/>
        </w:rPr>
        <w:t>Processing</w:t>
      </w:r>
      <w:r w:rsidRPr="00631266">
        <w:rPr>
          <w:rFonts w:eastAsia="Times New Roman" w:cs="Arial"/>
          <w:color w:val="000000" w:themeColor="text1"/>
          <w:lang w:eastAsia="en-GB"/>
        </w:rPr>
        <w:t xml:space="preserve"> is necessary for the performance of a task carried out in the </w:t>
      </w:r>
      <w:r w:rsidRPr="00631266">
        <w:rPr>
          <w:rFonts w:eastAsia="Times New Roman" w:cs="Arial"/>
          <w:bCs/>
          <w:color w:val="000000" w:themeColor="text1"/>
          <w:lang w:eastAsia="en-GB"/>
        </w:rPr>
        <w:t>public interest</w:t>
      </w:r>
      <w:r w:rsidRPr="00631266">
        <w:rPr>
          <w:rFonts w:eastAsia="Times New Roman" w:cs="Arial"/>
          <w:color w:val="000000" w:themeColor="text1"/>
          <w:lang w:eastAsia="en-GB"/>
        </w:rPr>
        <w:t xml:space="preserve"> or in the exercise of official authority vested in the </w:t>
      </w:r>
      <w:r w:rsidRPr="00631266">
        <w:rPr>
          <w:rFonts w:eastAsia="Times New Roman" w:cs="Arial"/>
          <w:i/>
          <w:color w:val="000000" w:themeColor="text1"/>
          <w:lang w:eastAsia="en-GB"/>
        </w:rPr>
        <w:t>data controller</w:t>
      </w:r>
      <w:r w:rsidRPr="00631266">
        <w:rPr>
          <w:rFonts w:eastAsia="Times New Roman" w:cs="Arial"/>
          <w:color w:val="000000" w:themeColor="text1"/>
          <w:lang w:eastAsia="en-GB"/>
        </w:rPr>
        <w:t>.</w:t>
      </w:r>
    </w:p>
    <w:p w:rsidR="00631266" w:rsidRPr="00631266" w:rsidRDefault="00631266" w:rsidP="00631266">
      <w:pPr>
        <w:numPr>
          <w:ilvl w:val="0"/>
          <w:numId w:val="37"/>
        </w:numPr>
        <w:spacing w:after="0" w:line="240" w:lineRule="auto"/>
        <w:contextualSpacing/>
        <w:jc w:val="both"/>
        <w:rPr>
          <w:rFonts w:eastAsia="Times New Roman" w:cs="Arial"/>
          <w:color w:val="000000" w:themeColor="text1"/>
          <w:lang w:eastAsia="en-GB"/>
        </w:rPr>
      </w:pPr>
      <w:r w:rsidRPr="00631266">
        <w:rPr>
          <w:rFonts w:eastAsia="Times New Roman" w:cs="Arial"/>
          <w:i/>
          <w:color w:val="000000" w:themeColor="text1"/>
          <w:lang w:eastAsia="en-GB"/>
        </w:rPr>
        <w:t>Processing</w:t>
      </w:r>
      <w:r w:rsidRPr="00631266">
        <w:rPr>
          <w:rFonts w:eastAsia="Times New Roman" w:cs="Arial"/>
          <w:color w:val="000000" w:themeColor="text1"/>
          <w:lang w:eastAsia="en-GB"/>
        </w:rPr>
        <w:t xml:space="preserve"> is necessary for the purposes of </w:t>
      </w:r>
      <w:r w:rsidRPr="00631266">
        <w:rPr>
          <w:rFonts w:eastAsia="Times New Roman" w:cs="Arial"/>
          <w:bCs/>
          <w:color w:val="000000" w:themeColor="text1"/>
          <w:lang w:eastAsia="en-GB"/>
        </w:rPr>
        <w:t>legitimate interests pursued by the controller or a third party</w:t>
      </w:r>
      <w:r w:rsidRPr="00631266">
        <w:rPr>
          <w:rFonts w:eastAsia="Times New Roman" w:cs="Arial"/>
          <w:color w:val="000000" w:themeColor="text1"/>
          <w:lang w:eastAsia="en-GB"/>
        </w:rPr>
        <w:t xml:space="preserve">, except where such interests are overridden by the interests or fundamental rights or freedoms of the individual which require protection of </w:t>
      </w:r>
      <w:r w:rsidRPr="00631266">
        <w:rPr>
          <w:rFonts w:eastAsia="Times New Roman" w:cs="Arial"/>
          <w:i/>
          <w:color w:val="000000" w:themeColor="text1"/>
          <w:lang w:eastAsia="en-GB"/>
        </w:rPr>
        <w:t>personal data</w:t>
      </w:r>
      <w:r w:rsidRPr="00631266">
        <w:rPr>
          <w:rFonts w:eastAsia="Times New Roman" w:cs="Arial"/>
          <w:color w:val="000000" w:themeColor="text1"/>
          <w:lang w:eastAsia="en-GB"/>
        </w:rPr>
        <w:t>, in particular where the individual is a child.</w:t>
      </w:r>
    </w:p>
    <w:p w:rsidR="00631266" w:rsidRPr="00631266" w:rsidRDefault="00631266" w:rsidP="00631266">
      <w:pPr>
        <w:spacing w:after="0" w:line="240" w:lineRule="auto"/>
        <w:jc w:val="both"/>
        <w:rPr>
          <w:rFonts w:eastAsia="Times New Roman" w:cs="Arial"/>
          <w:b/>
          <w:color w:val="000000" w:themeColor="text1"/>
          <w:lang w:eastAsia="en-GB"/>
        </w:rPr>
      </w:pPr>
    </w:p>
    <w:p w:rsidR="00631266" w:rsidRPr="00631266" w:rsidRDefault="00631266" w:rsidP="00631266">
      <w:pPr>
        <w:numPr>
          <w:ilvl w:val="0"/>
          <w:numId w:val="36"/>
        </w:numPr>
        <w:spacing w:after="0" w:line="240" w:lineRule="auto"/>
        <w:contextualSpacing/>
        <w:jc w:val="both"/>
        <w:rPr>
          <w:rFonts w:eastAsia="Times New Roman" w:cs="Arial"/>
          <w:b/>
          <w:color w:val="000000" w:themeColor="text1"/>
          <w:lang w:eastAsia="en-GB"/>
        </w:rPr>
      </w:pPr>
      <w:r w:rsidRPr="00631266">
        <w:rPr>
          <w:rFonts w:eastAsia="Times New Roman" w:cs="Arial"/>
          <w:b/>
          <w:color w:val="000000" w:themeColor="text1"/>
          <w:lang w:eastAsia="en-GB"/>
        </w:rPr>
        <w:t xml:space="preserve">The lawfulness of </w:t>
      </w:r>
      <w:r w:rsidRPr="00631266">
        <w:rPr>
          <w:rFonts w:eastAsia="Times New Roman" w:cs="Arial"/>
          <w:b/>
          <w:i/>
          <w:color w:val="000000" w:themeColor="text1"/>
          <w:lang w:eastAsia="en-GB"/>
        </w:rPr>
        <w:t>processing</w:t>
      </w:r>
      <w:r w:rsidRPr="00631266">
        <w:rPr>
          <w:rFonts w:eastAsia="Times New Roman" w:cs="Arial"/>
          <w:b/>
          <w:color w:val="000000" w:themeColor="text1"/>
          <w:lang w:eastAsia="en-GB"/>
        </w:rPr>
        <w:t xml:space="preserve"> conditions for </w:t>
      </w:r>
      <w:r w:rsidRPr="00631266">
        <w:rPr>
          <w:rFonts w:eastAsia="Times New Roman" w:cs="Arial"/>
          <w:b/>
          <w:i/>
          <w:color w:val="000000" w:themeColor="text1"/>
          <w:lang w:eastAsia="en-GB"/>
        </w:rPr>
        <w:t>sensitive personal data</w:t>
      </w:r>
      <w:r w:rsidRPr="00631266">
        <w:rPr>
          <w:rFonts w:eastAsia="Times New Roman" w:cs="Arial"/>
          <w:b/>
          <w:color w:val="000000" w:themeColor="text1"/>
          <w:lang w:eastAsia="en-GB"/>
        </w:rPr>
        <w:t xml:space="preserve"> are:</w:t>
      </w:r>
    </w:p>
    <w:p w:rsidR="00631266" w:rsidRPr="00631266" w:rsidRDefault="00631266" w:rsidP="00631266">
      <w:pPr>
        <w:numPr>
          <w:ilvl w:val="0"/>
          <w:numId w:val="38"/>
        </w:numPr>
        <w:spacing w:after="0" w:line="240" w:lineRule="auto"/>
        <w:jc w:val="both"/>
        <w:rPr>
          <w:rFonts w:eastAsia="Times New Roman" w:cs="Arial"/>
          <w:color w:val="000000" w:themeColor="text1"/>
          <w:lang w:eastAsia="en-GB"/>
        </w:rPr>
      </w:pPr>
      <w:r w:rsidRPr="00631266">
        <w:rPr>
          <w:rFonts w:eastAsia="Times New Roman" w:cs="Arial"/>
          <w:bCs/>
          <w:color w:val="000000" w:themeColor="text1"/>
          <w:lang w:eastAsia="en-GB"/>
        </w:rPr>
        <w:t xml:space="preserve">Explicit </w:t>
      </w:r>
      <w:r w:rsidRPr="00631266">
        <w:rPr>
          <w:rFonts w:eastAsia="Times New Roman" w:cs="Arial"/>
          <w:bCs/>
          <w:i/>
          <w:color w:val="000000" w:themeColor="text1"/>
          <w:lang w:eastAsia="en-GB"/>
        </w:rPr>
        <w:t>consent</w:t>
      </w:r>
      <w:r w:rsidRPr="00631266">
        <w:rPr>
          <w:rFonts w:eastAsia="Times New Roman" w:cs="Arial"/>
          <w:color w:val="000000" w:themeColor="text1"/>
          <w:lang w:eastAsia="en-GB"/>
        </w:rPr>
        <w:t xml:space="preserve"> of the individual for one or more specified purposes, unless reliance on </w:t>
      </w:r>
      <w:r w:rsidRPr="00631266">
        <w:rPr>
          <w:rFonts w:eastAsia="Times New Roman" w:cs="Arial"/>
          <w:i/>
          <w:color w:val="000000" w:themeColor="text1"/>
          <w:lang w:eastAsia="en-GB"/>
        </w:rPr>
        <w:t>consent</w:t>
      </w:r>
      <w:r w:rsidRPr="00631266">
        <w:rPr>
          <w:rFonts w:eastAsia="Times New Roman" w:cs="Arial"/>
          <w:color w:val="000000" w:themeColor="text1"/>
          <w:lang w:eastAsia="en-GB"/>
        </w:rPr>
        <w:t xml:space="preserve"> is prohibited by EU or Member State law.</w:t>
      </w:r>
    </w:p>
    <w:p w:rsidR="00631266" w:rsidRPr="00631266" w:rsidRDefault="00631266" w:rsidP="00631266">
      <w:pPr>
        <w:numPr>
          <w:ilvl w:val="0"/>
          <w:numId w:val="38"/>
        </w:numPr>
        <w:spacing w:after="0" w:line="240" w:lineRule="auto"/>
        <w:jc w:val="both"/>
        <w:rPr>
          <w:rFonts w:eastAsia="Times New Roman" w:cs="Arial"/>
          <w:color w:val="000000" w:themeColor="text1"/>
          <w:lang w:eastAsia="en-GB"/>
        </w:rPr>
      </w:pPr>
      <w:r w:rsidRPr="00631266">
        <w:rPr>
          <w:rFonts w:eastAsia="Times New Roman" w:cs="Arial"/>
          <w:i/>
          <w:color w:val="000000" w:themeColor="text1"/>
          <w:lang w:eastAsia="en-GB"/>
        </w:rPr>
        <w:t>Processing</w:t>
      </w:r>
      <w:r w:rsidRPr="00631266">
        <w:rPr>
          <w:rFonts w:eastAsia="Times New Roman" w:cs="Arial"/>
          <w:color w:val="000000" w:themeColor="text1"/>
          <w:lang w:eastAsia="en-GB"/>
        </w:rPr>
        <w:t xml:space="preserve"> is necessary for carrying out data controller’s </w:t>
      </w:r>
      <w:r w:rsidRPr="00631266">
        <w:rPr>
          <w:rFonts w:eastAsia="Times New Roman" w:cs="Arial"/>
          <w:bCs/>
          <w:color w:val="000000" w:themeColor="text1"/>
          <w:lang w:eastAsia="en-GB"/>
        </w:rPr>
        <w:t>obligations under employment, social security or social protection law</w:t>
      </w:r>
      <w:r w:rsidRPr="00631266">
        <w:rPr>
          <w:rFonts w:eastAsia="Times New Roman" w:cs="Arial"/>
          <w:color w:val="000000" w:themeColor="text1"/>
          <w:lang w:eastAsia="en-GB"/>
        </w:rPr>
        <w:t>, or a collective agreement, providing for appropriate safeguards for the fundamental rights and interests of the individual.</w:t>
      </w:r>
    </w:p>
    <w:p w:rsidR="00631266" w:rsidRPr="00631266" w:rsidRDefault="00631266" w:rsidP="00631266">
      <w:pPr>
        <w:numPr>
          <w:ilvl w:val="0"/>
          <w:numId w:val="38"/>
        </w:numPr>
        <w:spacing w:after="0" w:line="240" w:lineRule="auto"/>
        <w:jc w:val="both"/>
        <w:rPr>
          <w:rFonts w:eastAsia="Times New Roman" w:cs="Arial"/>
          <w:color w:val="000000" w:themeColor="text1"/>
          <w:lang w:eastAsia="en-GB"/>
        </w:rPr>
      </w:pPr>
      <w:r w:rsidRPr="00631266">
        <w:rPr>
          <w:rFonts w:eastAsia="Times New Roman" w:cs="Arial"/>
          <w:i/>
          <w:color w:val="000000" w:themeColor="text1"/>
          <w:lang w:eastAsia="en-GB"/>
        </w:rPr>
        <w:t>Processing</w:t>
      </w:r>
      <w:r w:rsidRPr="00631266">
        <w:rPr>
          <w:rFonts w:eastAsia="Times New Roman" w:cs="Arial"/>
          <w:color w:val="000000" w:themeColor="text1"/>
          <w:lang w:eastAsia="en-GB"/>
        </w:rPr>
        <w:t xml:space="preserve"> is necessary to protect the </w:t>
      </w:r>
      <w:r w:rsidRPr="00631266">
        <w:rPr>
          <w:rFonts w:eastAsia="Times New Roman" w:cs="Arial"/>
          <w:bCs/>
          <w:color w:val="000000" w:themeColor="text1"/>
          <w:lang w:eastAsia="en-GB"/>
        </w:rPr>
        <w:t>vital interests</w:t>
      </w:r>
      <w:r w:rsidRPr="00631266">
        <w:rPr>
          <w:rFonts w:eastAsia="Times New Roman" w:cs="Arial"/>
          <w:color w:val="000000" w:themeColor="text1"/>
          <w:lang w:eastAsia="en-GB"/>
        </w:rPr>
        <w:t> of the individual or another individual </w:t>
      </w:r>
      <w:r w:rsidRPr="00631266">
        <w:rPr>
          <w:rFonts w:eastAsia="Times New Roman" w:cs="Arial"/>
          <w:bCs/>
          <w:color w:val="000000" w:themeColor="text1"/>
          <w:lang w:eastAsia="en-GB"/>
        </w:rPr>
        <w:t xml:space="preserve">where </w:t>
      </w:r>
      <w:r w:rsidRPr="00631266">
        <w:rPr>
          <w:rFonts w:eastAsia="Times New Roman" w:cs="Arial"/>
          <w:color w:val="000000" w:themeColor="text1"/>
          <w:lang w:eastAsia="en-GB"/>
        </w:rPr>
        <w:t xml:space="preserve">the individual </w:t>
      </w:r>
      <w:r w:rsidRPr="00631266">
        <w:rPr>
          <w:rFonts w:eastAsia="Times New Roman" w:cs="Arial"/>
          <w:bCs/>
          <w:color w:val="000000" w:themeColor="text1"/>
          <w:lang w:eastAsia="en-GB"/>
        </w:rPr>
        <w:t xml:space="preserve">is physically or legally incapable of giving </w:t>
      </w:r>
      <w:r w:rsidRPr="00631266">
        <w:rPr>
          <w:rFonts w:eastAsia="Times New Roman" w:cs="Arial"/>
          <w:bCs/>
          <w:i/>
          <w:color w:val="000000" w:themeColor="text1"/>
          <w:lang w:eastAsia="en-GB"/>
        </w:rPr>
        <w:t>consent</w:t>
      </w:r>
      <w:r w:rsidRPr="00631266">
        <w:rPr>
          <w:rFonts w:eastAsia="Times New Roman" w:cs="Arial"/>
          <w:bCs/>
          <w:color w:val="000000" w:themeColor="text1"/>
          <w:lang w:eastAsia="en-GB"/>
        </w:rPr>
        <w:t>.</w:t>
      </w:r>
    </w:p>
    <w:p w:rsidR="00631266" w:rsidRPr="00631266" w:rsidRDefault="00631266" w:rsidP="00631266">
      <w:pPr>
        <w:numPr>
          <w:ilvl w:val="0"/>
          <w:numId w:val="38"/>
        </w:numPr>
        <w:spacing w:after="0" w:line="240" w:lineRule="auto"/>
        <w:jc w:val="both"/>
        <w:rPr>
          <w:rFonts w:eastAsia="Times New Roman" w:cs="Arial"/>
          <w:color w:val="000000" w:themeColor="text1"/>
          <w:lang w:eastAsia="en-GB"/>
        </w:rPr>
      </w:pPr>
      <w:r w:rsidRPr="00631266">
        <w:rPr>
          <w:rFonts w:eastAsia="Times New Roman" w:cs="Arial"/>
          <w:bCs/>
          <w:color w:val="000000" w:themeColor="text1"/>
          <w:lang w:eastAsia="en-GB"/>
        </w:rPr>
        <w:t>In the course of its legitimate activities</w:t>
      </w:r>
      <w:r w:rsidRPr="00631266">
        <w:rPr>
          <w:rFonts w:eastAsia="Times New Roman" w:cs="Arial"/>
          <w:bCs/>
          <w:i/>
          <w:color w:val="000000" w:themeColor="text1"/>
          <w:lang w:eastAsia="en-GB"/>
        </w:rPr>
        <w:t>, p</w:t>
      </w:r>
      <w:r w:rsidRPr="00631266">
        <w:rPr>
          <w:rFonts w:eastAsia="Times New Roman" w:cs="Arial"/>
          <w:i/>
          <w:color w:val="000000" w:themeColor="text1"/>
          <w:lang w:eastAsia="en-GB"/>
        </w:rPr>
        <w:t>rocessing</w:t>
      </w:r>
      <w:r w:rsidRPr="00631266">
        <w:rPr>
          <w:rFonts w:eastAsia="Times New Roman" w:cs="Arial"/>
          <w:color w:val="000000" w:themeColor="text1"/>
          <w:lang w:eastAsia="en-GB"/>
        </w:rPr>
        <w:t xml:space="preserve"> is carried out with appropriate safeguards by a foundation, association or any other </w:t>
      </w:r>
      <w:r w:rsidRPr="00631266">
        <w:rPr>
          <w:rFonts w:eastAsia="Times New Roman" w:cs="Arial"/>
          <w:bCs/>
          <w:color w:val="000000" w:themeColor="text1"/>
          <w:lang w:eastAsia="en-GB"/>
        </w:rPr>
        <w:t>not-for-profit body, with a political, philosophical, religious or trade union aim</w:t>
      </w:r>
      <w:r w:rsidRPr="00631266">
        <w:rPr>
          <w:rFonts w:eastAsia="Times New Roman" w:cs="Arial"/>
          <w:color w:val="000000" w:themeColor="text1"/>
          <w:lang w:eastAsia="en-GB"/>
        </w:rPr>
        <w:t xml:space="preserve"> and on condition that the </w:t>
      </w:r>
      <w:r w:rsidRPr="00631266">
        <w:rPr>
          <w:rFonts w:eastAsia="Times New Roman" w:cs="Arial"/>
          <w:i/>
          <w:color w:val="000000" w:themeColor="text1"/>
          <w:lang w:eastAsia="en-GB"/>
        </w:rPr>
        <w:t>processing</w:t>
      </w:r>
      <w:r w:rsidRPr="00631266">
        <w:rPr>
          <w:rFonts w:eastAsia="Times New Roman" w:cs="Arial"/>
          <w:color w:val="000000" w:themeColor="text1"/>
          <w:lang w:eastAsia="en-GB"/>
        </w:rPr>
        <w:t xml:space="preserve"> relates only to members or former members (or those who have regular contact with it in connection with those purposes) and provided there is no disclosure to a third party without the </w:t>
      </w:r>
      <w:r w:rsidRPr="00631266">
        <w:rPr>
          <w:rFonts w:eastAsia="Times New Roman" w:cs="Arial"/>
          <w:i/>
          <w:color w:val="000000" w:themeColor="text1"/>
          <w:lang w:eastAsia="en-GB"/>
        </w:rPr>
        <w:t xml:space="preserve">consent </w:t>
      </w:r>
      <w:r w:rsidRPr="00631266">
        <w:rPr>
          <w:rFonts w:eastAsia="Times New Roman" w:cs="Arial"/>
          <w:color w:val="000000" w:themeColor="text1"/>
          <w:lang w:eastAsia="en-GB"/>
        </w:rPr>
        <w:t>of the individual.</w:t>
      </w:r>
    </w:p>
    <w:p w:rsidR="00631266" w:rsidRPr="00631266" w:rsidRDefault="00631266" w:rsidP="00631266">
      <w:pPr>
        <w:numPr>
          <w:ilvl w:val="0"/>
          <w:numId w:val="38"/>
        </w:numPr>
        <w:spacing w:after="0" w:line="240" w:lineRule="auto"/>
        <w:jc w:val="both"/>
        <w:rPr>
          <w:rFonts w:eastAsia="Times New Roman" w:cs="Arial"/>
          <w:color w:val="000000" w:themeColor="text1"/>
          <w:lang w:eastAsia="en-GB"/>
        </w:rPr>
      </w:pPr>
      <w:r w:rsidRPr="00631266">
        <w:rPr>
          <w:rFonts w:eastAsia="Times New Roman" w:cs="Arial"/>
          <w:i/>
          <w:color w:val="000000" w:themeColor="text1"/>
          <w:lang w:eastAsia="en-GB"/>
        </w:rPr>
        <w:t>Processing</w:t>
      </w:r>
      <w:r w:rsidRPr="00631266">
        <w:rPr>
          <w:rFonts w:eastAsia="Times New Roman" w:cs="Arial"/>
          <w:color w:val="000000" w:themeColor="text1"/>
          <w:lang w:eastAsia="en-GB"/>
        </w:rPr>
        <w:t xml:space="preserve"> relates to </w:t>
      </w:r>
      <w:r w:rsidRPr="00631266">
        <w:rPr>
          <w:rFonts w:eastAsia="Times New Roman" w:cs="Arial"/>
          <w:bCs/>
          <w:i/>
          <w:color w:val="000000" w:themeColor="text1"/>
          <w:lang w:eastAsia="en-GB"/>
        </w:rPr>
        <w:t>personal data</w:t>
      </w:r>
      <w:r w:rsidRPr="00631266">
        <w:rPr>
          <w:rFonts w:eastAsia="Times New Roman" w:cs="Arial"/>
          <w:bCs/>
          <w:color w:val="000000" w:themeColor="text1"/>
          <w:lang w:eastAsia="en-GB"/>
        </w:rPr>
        <w:t xml:space="preserve"> which are manifestly made public by </w:t>
      </w:r>
      <w:r w:rsidRPr="00631266">
        <w:rPr>
          <w:rFonts w:eastAsia="Times New Roman" w:cs="Arial"/>
          <w:color w:val="000000" w:themeColor="text1"/>
          <w:lang w:eastAsia="en-GB"/>
        </w:rPr>
        <w:t>the individual</w:t>
      </w:r>
      <w:r w:rsidRPr="00631266">
        <w:rPr>
          <w:rFonts w:eastAsia="Times New Roman" w:cs="Arial"/>
          <w:bCs/>
          <w:color w:val="000000" w:themeColor="text1"/>
          <w:lang w:eastAsia="en-GB"/>
        </w:rPr>
        <w:t>.</w:t>
      </w:r>
    </w:p>
    <w:p w:rsidR="00631266" w:rsidRPr="00631266" w:rsidRDefault="00631266" w:rsidP="00631266">
      <w:pPr>
        <w:numPr>
          <w:ilvl w:val="0"/>
          <w:numId w:val="38"/>
        </w:numPr>
        <w:spacing w:after="0" w:line="240" w:lineRule="auto"/>
        <w:jc w:val="both"/>
        <w:rPr>
          <w:rFonts w:eastAsia="Times New Roman" w:cs="Arial"/>
          <w:color w:val="000000" w:themeColor="text1"/>
          <w:lang w:eastAsia="en-GB"/>
        </w:rPr>
      </w:pPr>
      <w:r w:rsidRPr="00631266">
        <w:rPr>
          <w:rFonts w:eastAsia="Times New Roman" w:cs="Arial"/>
          <w:i/>
          <w:color w:val="000000" w:themeColor="text1"/>
          <w:lang w:eastAsia="en-GB"/>
        </w:rPr>
        <w:t>Processing</w:t>
      </w:r>
      <w:r w:rsidRPr="00631266">
        <w:rPr>
          <w:rFonts w:eastAsia="Times New Roman" w:cs="Arial"/>
          <w:color w:val="000000" w:themeColor="text1"/>
          <w:lang w:eastAsia="en-GB"/>
        </w:rPr>
        <w:t xml:space="preserve"> is </w:t>
      </w:r>
      <w:r w:rsidRPr="00631266">
        <w:rPr>
          <w:rFonts w:eastAsia="Times New Roman" w:cs="Arial"/>
          <w:bCs/>
          <w:color w:val="000000" w:themeColor="text1"/>
          <w:lang w:eastAsia="en-GB"/>
        </w:rPr>
        <w:t>necessary for the establishment, exercise or defence of legal claims</w:t>
      </w:r>
      <w:r w:rsidRPr="00631266">
        <w:rPr>
          <w:rFonts w:eastAsia="Times New Roman" w:cs="Arial"/>
          <w:color w:val="000000" w:themeColor="text1"/>
          <w:lang w:eastAsia="en-GB"/>
        </w:rPr>
        <w:t> or whenever courts are acting in their judicial capacity.</w:t>
      </w:r>
    </w:p>
    <w:p w:rsidR="00631266" w:rsidRPr="00631266" w:rsidRDefault="00631266" w:rsidP="00631266">
      <w:pPr>
        <w:numPr>
          <w:ilvl w:val="0"/>
          <w:numId w:val="38"/>
        </w:numPr>
        <w:spacing w:after="0" w:line="240" w:lineRule="auto"/>
        <w:jc w:val="both"/>
        <w:rPr>
          <w:rFonts w:eastAsia="Times New Roman" w:cs="Arial"/>
          <w:color w:val="000000" w:themeColor="text1"/>
          <w:lang w:eastAsia="en-GB"/>
        </w:rPr>
      </w:pPr>
      <w:r w:rsidRPr="00631266">
        <w:rPr>
          <w:rFonts w:eastAsia="Times New Roman" w:cs="Arial"/>
          <w:i/>
          <w:color w:val="000000" w:themeColor="text1"/>
          <w:lang w:eastAsia="en-GB"/>
        </w:rPr>
        <w:t>Processing</w:t>
      </w:r>
      <w:r w:rsidRPr="00631266">
        <w:rPr>
          <w:rFonts w:eastAsia="Times New Roman" w:cs="Arial"/>
          <w:color w:val="000000" w:themeColor="text1"/>
          <w:lang w:eastAsia="en-GB"/>
        </w:rPr>
        <w:t xml:space="preserve"> is necessary for reasons of </w:t>
      </w:r>
      <w:r w:rsidRPr="00631266">
        <w:rPr>
          <w:rFonts w:eastAsia="Times New Roman" w:cs="Arial"/>
          <w:bCs/>
          <w:color w:val="000000" w:themeColor="text1"/>
          <w:lang w:eastAsia="en-GB"/>
        </w:rPr>
        <w:t>substantial public interest</w:t>
      </w:r>
      <w:r w:rsidRPr="00631266">
        <w:rPr>
          <w:rFonts w:eastAsia="Times New Roman" w:cs="Arial"/>
          <w:color w:val="000000" w:themeColor="text1"/>
          <w:lang w:eastAsia="en-GB"/>
        </w:rPr>
        <w:t> on the basis of EU or Member State law which shall be proportionate to the aim pursued, respects the essence of the right to data protection and provide for suitable and specific measures to safeguard the fundamental rights and interests of the individual.</w:t>
      </w:r>
    </w:p>
    <w:p w:rsidR="00631266" w:rsidRPr="00631266" w:rsidRDefault="00631266" w:rsidP="00631266">
      <w:pPr>
        <w:numPr>
          <w:ilvl w:val="0"/>
          <w:numId w:val="38"/>
        </w:numPr>
        <w:spacing w:after="0" w:line="240" w:lineRule="auto"/>
        <w:jc w:val="both"/>
        <w:rPr>
          <w:rFonts w:eastAsia="Times New Roman" w:cs="Arial"/>
          <w:color w:val="000000" w:themeColor="text1"/>
          <w:lang w:eastAsia="en-GB"/>
        </w:rPr>
      </w:pPr>
      <w:r w:rsidRPr="00631266">
        <w:rPr>
          <w:rFonts w:eastAsia="Times New Roman" w:cs="Arial"/>
          <w:bCs/>
          <w:i/>
          <w:color w:val="000000" w:themeColor="text1"/>
          <w:lang w:eastAsia="en-GB"/>
        </w:rPr>
        <w:t>P</w:t>
      </w:r>
      <w:r w:rsidRPr="00631266">
        <w:rPr>
          <w:rFonts w:eastAsia="Times New Roman" w:cs="Arial"/>
          <w:i/>
          <w:color w:val="000000" w:themeColor="text1"/>
          <w:lang w:eastAsia="en-GB"/>
        </w:rPr>
        <w:t>rocessing</w:t>
      </w:r>
      <w:r w:rsidRPr="00631266">
        <w:rPr>
          <w:rFonts w:eastAsia="Times New Roman" w:cs="Arial"/>
          <w:color w:val="000000" w:themeColor="text1"/>
          <w:lang w:eastAsia="en-GB"/>
        </w:rPr>
        <w:t xml:space="preserve"> is necessary for the </w:t>
      </w:r>
      <w:r w:rsidRPr="00631266">
        <w:rPr>
          <w:rFonts w:eastAsia="Times New Roman" w:cs="Arial"/>
          <w:bCs/>
          <w:color w:val="000000" w:themeColor="text1"/>
          <w:lang w:eastAsia="en-GB"/>
        </w:rPr>
        <w:t>purposes of preventative or occupational medicine, for assessing the w</w:t>
      </w:r>
      <w:r w:rsidR="00C04828">
        <w:rPr>
          <w:rFonts w:eastAsia="Times New Roman" w:cs="Arial"/>
          <w:bCs/>
          <w:color w:val="000000" w:themeColor="text1"/>
          <w:lang w:eastAsia="en-GB"/>
        </w:rPr>
        <w:t>orking capacity of the employee</w:t>
      </w:r>
      <w:r w:rsidRPr="00631266">
        <w:rPr>
          <w:rFonts w:eastAsia="Times New Roman" w:cs="Arial"/>
          <w:bCs/>
          <w:color w:val="000000" w:themeColor="text1"/>
          <w:lang w:eastAsia="en-GB"/>
        </w:rPr>
        <w:t xml:space="preserve">, </w:t>
      </w:r>
      <w:r w:rsidRPr="00631266">
        <w:rPr>
          <w:rFonts w:eastAsia="Times New Roman" w:cs="Arial"/>
          <w:color w:val="000000" w:themeColor="text1"/>
          <w:lang w:eastAsia="en-GB"/>
        </w:rPr>
        <w:t xml:space="preserve">medical diagnosis, the provision of health or social care or treatment or the management of health or social care systems and services on the basis of EU or Member State law or a contract with a health professional and subject to the necessary conditions and safeguards. </w:t>
      </w:r>
    </w:p>
    <w:p w:rsidR="00631266" w:rsidRPr="00631266" w:rsidRDefault="00631266" w:rsidP="00631266">
      <w:pPr>
        <w:numPr>
          <w:ilvl w:val="0"/>
          <w:numId w:val="38"/>
        </w:numPr>
        <w:spacing w:after="0" w:line="240" w:lineRule="auto"/>
        <w:jc w:val="both"/>
        <w:rPr>
          <w:rFonts w:eastAsia="Times New Roman" w:cs="Arial"/>
          <w:color w:val="000000" w:themeColor="text1"/>
          <w:lang w:eastAsia="en-GB"/>
        </w:rPr>
      </w:pPr>
      <w:r w:rsidRPr="00631266">
        <w:rPr>
          <w:rFonts w:eastAsia="Times New Roman" w:cs="Arial"/>
          <w:i/>
          <w:color w:val="000000" w:themeColor="text1"/>
          <w:lang w:eastAsia="en-GB"/>
        </w:rPr>
        <w:t>Processing</w:t>
      </w:r>
      <w:r w:rsidRPr="00631266">
        <w:rPr>
          <w:rFonts w:eastAsia="Times New Roman" w:cs="Arial"/>
          <w:color w:val="000000" w:themeColor="text1"/>
          <w:lang w:eastAsia="en-GB"/>
        </w:rPr>
        <w:t xml:space="preserve"> is necessary for reasons of public interest in the area of </w:t>
      </w:r>
      <w:r w:rsidRPr="00631266">
        <w:rPr>
          <w:rFonts w:eastAsia="Times New Roman" w:cs="Arial"/>
          <w:bCs/>
          <w:color w:val="000000" w:themeColor="text1"/>
          <w:lang w:eastAsia="en-GB"/>
        </w:rPr>
        <w:t>public health</w:t>
      </w:r>
      <w:r w:rsidRPr="00631266">
        <w:rPr>
          <w:rFonts w:eastAsia="Times New Roman" w:cs="Arial"/>
          <w:color w:val="000000" w:themeColor="text1"/>
          <w:lang w:eastAsia="en-GB"/>
        </w:rPr>
        <w:t xml:space="preserve">, such as protecting against serious cross-border threats to health or ensuring high standards of quality and safety of healthcare and of medicinal products or medical devices, on the basis of EU or Member State law which provides for suitable and specific measures to safeguard the rights and freedoms of the individual, in particular professional secrecy. </w:t>
      </w:r>
    </w:p>
    <w:p w:rsidR="00631266" w:rsidRDefault="00631266" w:rsidP="00E56023">
      <w:pPr>
        <w:numPr>
          <w:ilvl w:val="0"/>
          <w:numId w:val="38"/>
        </w:numPr>
        <w:spacing w:after="0" w:line="240" w:lineRule="auto"/>
        <w:ind w:right="284"/>
        <w:jc w:val="both"/>
      </w:pPr>
      <w:r w:rsidRPr="00C04828">
        <w:rPr>
          <w:rFonts w:eastAsia="Times New Roman" w:cs="Arial"/>
          <w:i/>
          <w:color w:val="000000" w:themeColor="text1"/>
          <w:lang w:eastAsia="en-GB"/>
        </w:rPr>
        <w:lastRenderedPageBreak/>
        <w:t>Processing</w:t>
      </w:r>
      <w:r w:rsidRPr="00C04828">
        <w:rPr>
          <w:rFonts w:eastAsia="Times New Roman" w:cs="Arial"/>
          <w:color w:val="000000" w:themeColor="text1"/>
          <w:lang w:eastAsia="en-GB"/>
        </w:rPr>
        <w:t xml:space="preserve"> is necessary for </w:t>
      </w:r>
      <w:r w:rsidRPr="00C04828">
        <w:rPr>
          <w:rFonts w:eastAsia="Times New Roman" w:cs="Arial"/>
          <w:bCs/>
          <w:color w:val="000000" w:themeColor="text1"/>
          <w:lang w:eastAsia="en-GB"/>
        </w:rPr>
        <w:t>archiving purposes</w:t>
      </w:r>
      <w:r w:rsidRPr="00C04828">
        <w:rPr>
          <w:rFonts w:eastAsia="Times New Roman" w:cs="Arial"/>
          <w:color w:val="000000" w:themeColor="text1"/>
          <w:lang w:eastAsia="en-GB"/>
        </w:rPr>
        <w:t> in the public interest, scientific or historical research purposes or statistical purposes, which shall be proportionate to the aim pursued, respect the essence of the right to data protection and provide for suitable and s</w:t>
      </w:r>
      <w:bookmarkStart w:id="0" w:name="_GoBack"/>
      <w:bookmarkEnd w:id="0"/>
      <w:r w:rsidRPr="00C04828">
        <w:rPr>
          <w:rFonts w:eastAsia="Times New Roman" w:cs="Arial"/>
          <w:color w:val="000000" w:themeColor="text1"/>
          <w:lang w:eastAsia="en-GB"/>
        </w:rPr>
        <w:t xml:space="preserve">pecific measures to safeguard fundamental rights and interests of the individual. </w:t>
      </w:r>
    </w:p>
    <w:sectPr w:rsidR="00631266">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680" w:rsidRDefault="00DE7680" w:rsidP="00AE756B">
      <w:pPr>
        <w:spacing w:after="0" w:line="240" w:lineRule="auto"/>
      </w:pPr>
      <w:r>
        <w:separator/>
      </w:r>
    </w:p>
  </w:endnote>
  <w:endnote w:type="continuationSeparator" w:id="0">
    <w:p w:rsidR="00DE7680" w:rsidRDefault="00DE7680" w:rsidP="00AE7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MRCModena">
    <w:altName w:val="HMRCModena"/>
    <w:panose1 w:val="00000000000000000000"/>
    <w:charset w:val="00"/>
    <w:family w:val="swiss"/>
    <w:notTrueType/>
    <w:pitch w:val="default"/>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66" w:rsidRDefault="00C04828" w:rsidP="00631266">
    <w:pPr>
      <w:pStyle w:val="Footer"/>
    </w:pPr>
    <w:r>
      <w:rPr>
        <w:noProof/>
      </w:rPr>
      <w:drawing>
        <wp:inline distT="0" distB="0" distL="0" distR="0" wp14:anchorId="40FF03CE" wp14:editId="0044E2FC">
          <wp:extent cx="1949116" cy="733926"/>
          <wp:effectExtent l="0" t="0" r="0" b="9525"/>
          <wp:docPr id="11" name="Picture 1" descr="cid:image003.jpg@01D0BF2E.86CA9A90"/>
          <wp:cNvGraphicFramePr/>
          <a:graphic xmlns:a="http://schemas.openxmlformats.org/drawingml/2006/main">
            <a:graphicData uri="http://schemas.openxmlformats.org/drawingml/2006/picture">
              <pic:pic xmlns:pic="http://schemas.openxmlformats.org/drawingml/2006/picture">
                <pic:nvPicPr>
                  <pic:cNvPr id="3" name="Picture 1" descr="cid:image003.jpg@01D0BF2E.86CA9A9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712" cy="734903"/>
                  </a:xfrm>
                  <a:prstGeom prst="rect">
                    <a:avLst/>
                  </a:prstGeom>
                  <a:noFill/>
                  <a:ln>
                    <a:noFill/>
                  </a:ln>
                </pic:spPr>
              </pic:pic>
            </a:graphicData>
          </a:graphic>
        </wp:inline>
      </w:drawing>
    </w:r>
  </w:p>
  <w:p w:rsidR="00631266" w:rsidRDefault="00631266" w:rsidP="00631266">
    <w:pPr>
      <w:pStyle w:val="Footer"/>
    </w:pPr>
  </w:p>
  <w:p w:rsidR="00631266" w:rsidRDefault="00631266" w:rsidP="00631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680" w:rsidRDefault="00DE7680" w:rsidP="00AE756B">
      <w:pPr>
        <w:spacing w:after="0" w:line="240" w:lineRule="auto"/>
      </w:pPr>
      <w:r>
        <w:separator/>
      </w:r>
    </w:p>
  </w:footnote>
  <w:footnote w:type="continuationSeparator" w:id="0">
    <w:p w:rsidR="00DE7680" w:rsidRDefault="00DE7680" w:rsidP="00AE7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66" w:rsidRDefault="00631266" w:rsidP="00631266">
    <w:pPr>
      <w:pStyle w:val="Header"/>
    </w:pPr>
  </w:p>
  <w:p w:rsidR="00631266" w:rsidRDefault="00631266" w:rsidP="00631266">
    <w:pPr>
      <w:pStyle w:val="Header"/>
    </w:pPr>
  </w:p>
  <w:p w:rsidR="00631266" w:rsidRPr="003C392B" w:rsidRDefault="00631266" w:rsidP="00631266">
    <w:pPr>
      <w:pStyle w:val="Header"/>
      <w:pBdr>
        <w:bottom w:val="single" w:sz="6" w:space="1" w:color="auto"/>
      </w:pBdr>
      <w:rPr>
        <w:rFonts w:asciiTheme="minorHAnsi" w:hAnsiTheme="minorHAnsi"/>
        <w:b/>
        <w:color w:val="215868" w:themeColor="accent5" w:themeShade="80"/>
        <w:sz w:val="22"/>
        <w:szCs w:val="22"/>
      </w:rPr>
    </w:pPr>
    <w:r w:rsidRPr="003C392B">
      <w:rPr>
        <w:rFonts w:asciiTheme="minorHAnsi" w:hAnsiTheme="minorHAnsi"/>
        <w:b/>
        <w:color w:val="215868" w:themeColor="accent5" w:themeShade="80"/>
        <w:sz w:val="22"/>
        <w:szCs w:val="22"/>
      </w:rPr>
      <w:t>Data protection procedure:</w:t>
    </w:r>
    <w:r w:rsidRPr="003C392B">
      <w:rPr>
        <w:rFonts w:asciiTheme="minorHAnsi" w:hAnsiTheme="minorHAnsi"/>
        <w:b/>
        <w:color w:val="215868" w:themeColor="accent5" w:themeShade="80"/>
        <w:sz w:val="22"/>
        <w:szCs w:val="22"/>
      </w:rPr>
      <w:tab/>
    </w:r>
    <w:r w:rsidRPr="003C392B">
      <w:rPr>
        <w:rFonts w:asciiTheme="minorHAnsi" w:hAnsiTheme="minorHAnsi"/>
        <w:b/>
        <w:color w:val="215868" w:themeColor="accent5" w:themeShade="80"/>
        <w:sz w:val="22"/>
        <w:szCs w:val="22"/>
      </w:rPr>
      <w:tab/>
      <w:t>Introduction</w:t>
    </w:r>
  </w:p>
  <w:p w:rsidR="00631266" w:rsidRDefault="00631266" w:rsidP="00631266">
    <w:pPr>
      <w:pStyle w:val="Header"/>
      <w:pBdr>
        <w:bottom w:val="single" w:sz="6" w:space="1" w:color="auto"/>
      </w:pBdr>
      <w:rPr>
        <w:rFonts w:asciiTheme="minorHAnsi" w:hAnsiTheme="minorHAnsi"/>
        <w:b/>
        <w:sz w:val="22"/>
        <w:szCs w:val="22"/>
      </w:rPr>
    </w:pPr>
  </w:p>
  <w:p w:rsidR="00631266" w:rsidRPr="00892D82" w:rsidRDefault="00631266" w:rsidP="00631266">
    <w:pPr>
      <w:pStyle w:val="Header"/>
      <w:rPr>
        <w:rFonts w:asciiTheme="minorHAnsi" w:hAnsiTheme="minorHAnsi"/>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66" w:rsidRDefault="00631266" w:rsidP="00631266">
    <w:pPr>
      <w:pStyle w:val="Header"/>
    </w:pPr>
  </w:p>
  <w:p w:rsidR="00631266" w:rsidRDefault="00631266" w:rsidP="00631266">
    <w:pPr>
      <w:pStyle w:val="Header"/>
    </w:pPr>
  </w:p>
  <w:p w:rsidR="00631266" w:rsidRPr="00006858" w:rsidRDefault="00631266" w:rsidP="00631266">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Data protection procedure:</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t xml:space="preserve">Data processing under the Data Protection Laws </w:t>
    </w:r>
  </w:p>
  <w:p w:rsidR="00631266" w:rsidRDefault="00631266" w:rsidP="00631266">
    <w:pPr>
      <w:pStyle w:val="Header"/>
      <w:pBdr>
        <w:bottom w:val="single" w:sz="6" w:space="1" w:color="auto"/>
      </w:pBdr>
      <w:rPr>
        <w:rFonts w:asciiTheme="minorHAnsi" w:hAnsiTheme="minorHAnsi"/>
        <w:b/>
        <w:sz w:val="22"/>
        <w:szCs w:val="22"/>
      </w:rPr>
    </w:pPr>
  </w:p>
  <w:p w:rsidR="00631266" w:rsidRPr="00892D82" w:rsidRDefault="00631266" w:rsidP="00631266">
    <w:pPr>
      <w:pStyle w:val="Header"/>
      <w:rPr>
        <w:rFonts w:asciiTheme="minorHAnsi" w:hAnsiTheme="minorHAnsi"/>
        <w:b/>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66" w:rsidRDefault="00631266" w:rsidP="00631266">
    <w:pPr>
      <w:pStyle w:val="Header"/>
    </w:pPr>
  </w:p>
  <w:p w:rsidR="00631266" w:rsidRDefault="00631266" w:rsidP="00631266">
    <w:pPr>
      <w:pStyle w:val="Header"/>
    </w:pPr>
  </w:p>
  <w:p w:rsidR="00631266" w:rsidRPr="00006858" w:rsidRDefault="00631266" w:rsidP="00631266">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Data protection procedure:</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t xml:space="preserve">Information security </w:t>
    </w:r>
  </w:p>
  <w:p w:rsidR="00631266" w:rsidRDefault="00631266" w:rsidP="00631266">
    <w:pPr>
      <w:pStyle w:val="Header"/>
      <w:pBdr>
        <w:bottom w:val="single" w:sz="6" w:space="1" w:color="auto"/>
      </w:pBdr>
      <w:rPr>
        <w:rFonts w:asciiTheme="minorHAnsi" w:hAnsiTheme="minorHAnsi"/>
        <w:b/>
        <w:sz w:val="22"/>
        <w:szCs w:val="22"/>
      </w:rPr>
    </w:pPr>
  </w:p>
  <w:p w:rsidR="00631266" w:rsidRPr="00892D82" w:rsidRDefault="00631266" w:rsidP="00631266">
    <w:pPr>
      <w:pStyle w:val="Header"/>
      <w:rPr>
        <w:rFonts w:asciiTheme="minorHAnsi" w:hAnsiTheme="minorHAnsi"/>
        <w:b/>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66" w:rsidRDefault="00631266" w:rsidP="00631266">
    <w:pPr>
      <w:pStyle w:val="Header"/>
    </w:pPr>
  </w:p>
  <w:p w:rsidR="00631266" w:rsidRDefault="00631266" w:rsidP="00631266">
    <w:pPr>
      <w:pStyle w:val="Header"/>
    </w:pPr>
  </w:p>
  <w:p w:rsidR="00631266" w:rsidRPr="00006858" w:rsidRDefault="00631266" w:rsidP="00631266">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Data protection procedure:</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t xml:space="preserve">Rights of the individual </w:t>
    </w:r>
  </w:p>
  <w:p w:rsidR="00631266" w:rsidRDefault="00631266" w:rsidP="00631266">
    <w:pPr>
      <w:pStyle w:val="Header"/>
      <w:pBdr>
        <w:bottom w:val="single" w:sz="6" w:space="1" w:color="auto"/>
      </w:pBdr>
      <w:rPr>
        <w:rFonts w:asciiTheme="minorHAnsi" w:hAnsiTheme="minorHAnsi"/>
        <w:b/>
        <w:sz w:val="22"/>
        <w:szCs w:val="22"/>
      </w:rPr>
    </w:pPr>
  </w:p>
  <w:p w:rsidR="00631266" w:rsidRPr="00892D82" w:rsidRDefault="00631266" w:rsidP="00631266">
    <w:pPr>
      <w:pStyle w:val="Header"/>
      <w:rPr>
        <w:rFonts w:asciiTheme="minorHAnsi" w:hAnsiTheme="minorHAnsi"/>
        <w:b/>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66" w:rsidRDefault="00631266" w:rsidP="00631266">
    <w:pPr>
      <w:pStyle w:val="Header"/>
    </w:pPr>
  </w:p>
  <w:p w:rsidR="00631266" w:rsidRDefault="00631266" w:rsidP="00631266">
    <w:pPr>
      <w:pStyle w:val="Header"/>
    </w:pPr>
  </w:p>
  <w:p w:rsidR="00631266" w:rsidRPr="00006858" w:rsidRDefault="00631266" w:rsidP="00631266">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Data protection procedure:</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t xml:space="preserve">Personal data breaches </w:t>
    </w:r>
  </w:p>
  <w:p w:rsidR="00631266" w:rsidRDefault="00631266" w:rsidP="00631266">
    <w:pPr>
      <w:pStyle w:val="Header"/>
      <w:pBdr>
        <w:bottom w:val="single" w:sz="6" w:space="1" w:color="auto"/>
      </w:pBdr>
      <w:rPr>
        <w:rFonts w:asciiTheme="minorHAnsi" w:hAnsiTheme="minorHAnsi"/>
        <w:b/>
        <w:sz w:val="22"/>
        <w:szCs w:val="22"/>
      </w:rPr>
    </w:pPr>
  </w:p>
  <w:p w:rsidR="00631266" w:rsidRPr="00892D82" w:rsidRDefault="00631266" w:rsidP="00631266">
    <w:pPr>
      <w:pStyle w:val="Header"/>
      <w:rPr>
        <w:rFonts w:asciiTheme="minorHAnsi" w:hAnsiTheme="minorHAnsi"/>
        <w:b/>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66" w:rsidRDefault="00631266" w:rsidP="00631266">
    <w:pPr>
      <w:pStyle w:val="Header"/>
    </w:pPr>
  </w:p>
  <w:p w:rsidR="00631266" w:rsidRDefault="00631266" w:rsidP="00631266">
    <w:pPr>
      <w:pStyle w:val="Header"/>
    </w:pPr>
  </w:p>
  <w:p w:rsidR="00631266" w:rsidRPr="00006858" w:rsidRDefault="00631266" w:rsidP="00631266">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Data protection procedure:</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r>
    <w:r>
      <w:rPr>
        <w:rFonts w:asciiTheme="minorHAnsi" w:hAnsiTheme="minorHAnsi"/>
        <w:b/>
        <w:color w:val="215868" w:themeColor="accent5" w:themeShade="80"/>
        <w:sz w:val="22"/>
        <w:szCs w:val="22"/>
      </w:rPr>
      <w:t>Record keeping</w:t>
    </w:r>
    <w:r w:rsidRPr="00006858">
      <w:rPr>
        <w:rFonts w:asciiTheme="minorHAnsi" w:hAnsiTheme="minorHAnsi"/>
        <w:b/>
        <w:color w:val="215868" w:themeColor="accent5" w:themeShade="80"/>
        <w:sz w:val="22"/>
        <w:szCs w:val="22"/>
      </w:rPr>
      <w:t xml:space="preserve"> </w:t>
    </w:r>
  </w:p>
  <w:p w:rsidR="00631266" w:rsidRDefault="00631266" w:rsidP="00631266">
    <w:pPr>
      <w:pStyle w:val="Header"/>
      <w:pBdr>
        <w:bottom w:val="single" w:sz="6" w:space="1" w:color="auto"/>
      </w:pBdr>
      <w:rPr>
        <w:rFonts w:asciiTheme="minorHAnsi" w:hAnsiTheme="minorHAnsi"/>
        <w:b/>
        <w:sz w:val="22"/>
        <w:szCs w:val="22"/>
      </w:rPr>
    </w:pPr>
  </w:p>
  <w:p w:rsidR="00631266" w:rsidRPr="00892D82" w:rsidRDefault="00631266" w:rsidP="00631266">
    <w:pPr>
      <w:pStyle w:val="Header"/>
      <w:rPr>
        <w:rFonts w:asciiTheme="minorHAnsi" w:hAnsiTheme="minorHAnsi"/>
        <w:b/>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66" w:rsidRDefault="00631266" w:rsidP="00631266">
    <w:pPr>
      <w:pStyle w:val="Header"/>
    </w:pPr>
  </w:p>
  <w:p w:rsidR="00631266" w:rsidRDefault="00631266" w:rsidP="00631266">
    <w:pPr>
      <w:pStyle w:val="Header"/>
    </w:pPr>
  </w:p>
  <w:p w:rsidR="00631266" w:rsidRPr="00006858" w:rsidRDefault="00631266" w:rsidP="00631266">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Data protection procedure:</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r>
    <w:r>
      <w:rPr>
        <w:rFonts w:asciiTheme="minorHAnsi" w:hAnsiTheme="minorHAnsi"/>
        <w:b/>
        <w:color w:val="215868" w:themeColor="accent5" w:themeShade="80"/>
        <w:sz w:val="22"/>
        <w:szCs w:val="22"/>
      </w:rPr>
      <w:t>Complaints</w:t>
    </w:r>
    <w:r w:rsidRPr="00006858">
      <w:rPr>
        <w:rFonts w:asciiTheme="minorHAnsi" w:hAnsiTheme="minorHAnsi"/>
        <w:b/>
        <w:color w:val="215868" w:themeColor="accent5" w:themeShade="80"/>
        <w:sz w:val="22"/>
        <w:szCs w:val="22"/>
      </w:rPr>
      <w:t xml:space="preserve"> </w:t>
    </w:r>
  </w:p>
  <w:p w:rsidR="00631266" w:rsidRDefault="00631266" w:rsidP="00631266">
    <w:pPr>
      <w:pStyle w:val="Header"/>
      <w:pBdr>
        <w:bottom w:val="single" w:sz="6" w:space="1" w:color="auto"/>
      </w:pBdr>
      <w:rPr>
        <w:rFonts w:asciiTheme="minorHAnsi" w:hAnsiTheme="minorHAnsi"/>
        <w:b/>
        <w:sz w:val="22"/>
        <w:szCs w:val="22"/>
      </w:rPr>
    </w:pPr>
  </w:p>
  <w:p w:rsidR="00631266" w:rsidRPr="00892D82" w:rsidRDefault="00631266" w:rsidP="00631266">
    <w:pPr>
      <w:pStyle w:val="Header"/>
      <w:rPr>
        <w:rFonts w:asciiTheme="minorHAnsi" w:hAnsiTheme="minorHAnsi"/>
        <w:b/>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66" w:rsidRDefault="00631266" w:rsidP="00631266">
    <w:pPr>
      <w:pStyle w:val="Header"/>
    </w:pPr>
  </w:p>
  <w:p w:rsidR="00631266" w:rsidRDefault="00631266" w:rsidP="00631266">
    <w:pPr>
      <w:pStyle w:val="Header"/>
    </w:pPr>
  </w:p>
  <w:p w:rsidR="00631266" w:rsidRPr="00006858" w:rsidRDefault="00631266" w:rsidP="00631266">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Data protection procedure:</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t xml:space="preserve">Appendix </w:t>
    </w:r>
  </w:p>
  <w:p w:rsidR="00631266" w:rsidRDefault="00631266" w:rsidP="00631266">
    <w:pPr>
      <w:pStyle w:val="Header"/>
      <w:pBdr>
        <w:bottom w:val="single" w:sz="6" w:space="1" w:color="auto"/>
      </w:pBdr>
      <w:rPr>
        <w:rFonts w:asciiTheme="minorHAnsi" w:hAnsiTheme="minorHAnsi"/>
        <w:b/>
        <w:sz w:val="22"/>
        <w:szCs w:val="22"/>
      </w:rPr>
    </w:pPr>
  </w:p>
  <w:p w:rsidR="00631266" w:rsidRPr="00892D82" w:rsidRDefault="00631266" w:rsidP="00631266">
    <w:pPr>
      <w:pStyle w:val="Header"/>
      <w:rPr>
        <w:rFonts w:asciiTheme="minorHAnsi" w:hAnsiTheme="minorHAnsi"/>
        <w:b/>
        <w:sz w:val="22"/>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66" w:rsidRDefault="00631266" w:rsidP="00631266">
    <w:pPr>
      <w:pStyle w:val="Header"/>
    </w:pPr>
  </w:p>
  <w:p w:rsidR="00631266" w:rsidRDefault="00631266" w:rsidP="00631266">
    <w:pPr>
      <w:pStyle w:val="Header"/>
    </w:pPr>
  </w:p>
  <w:p w:rsidR="00631266" w:rsidRPr="00006858" w:rsidRDefault="00631266" w:rsidP="00631266">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Data protection procedure:</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t>Annex A</w:t>
    </w:r>
    <w:r>
      <w:rPr>
        <w:rFonts w:asciiTheme="minorHAnsi" w:hAnsiTheme="minorHAnsi"/>
        <w:b/>
        <w:color w:val="215868" w:themeColor="accent5" w:themeShade="80"/>
        <w:sz w:val="22"/>
        <w:szCs w:val="22"/>
      </w:rPr>
      <w:t xml:space="preserve"> – legal bases for processing personal data</w:t>
    </w:r>
    <w:r w:rsidRPr="00006858">
      <w:rPr>
        <w:rFonts w:asciiTheme="minorHAnsi" w:hAnsiTheme="minorHAnsi"/>
        <w:b/>
        <w:color w:val="215868" w:themeColor="accent5" w:themeShade="80"/>
        <w:sz w:val="22"/>
        <w:szCs w:val="22"/>
      </w:rPr>
      <w:t xml:space="preserve"> </w:t>
    </w:r>
  </w:p>
  <w:p w:rsidR="00631266" w:rsidRDefault="00631266" w:rsidP="00631266">
    <w:pPr>
      <w:pStyle w:val="Header"/>
      <w:pBdr>
        <w:bottom w:val="single" w:sz="6" w:space="1" w:color="auto"/>
      </w:pBdr>
      <w:rPr>
        <w:rFonts w:asciiTheme="minorHAnsi" w:hAnsiTheme="minorHAnsi"/>
        <w:b/>
        <w:sz w:val="22"/>
        <w:szCs w:val="22"/>
      </w:rPr>
    </w:pPr>
  </w:p>
  <w:p w:rsidR="00631266" w:rsidRPr="00892D82" w:rsidRDefault="00631266" w:rsidP="00631266">
    <w:pPr>
      <w:pStyle w:val="Header"/>
      <w:rPr>
        <w:rFonts w:asciiTheme="minorHAnsi" w:hAnsiTheme="minorHAns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2.75pt;height:21.8pt" o:bullet="t">
        <v:imagedata r:id="rId1" o:title="CorpBullett"/>
      </v:shape>
    </w:pict>
  </w:numPicBullet>
  <w:abstractNum w:abstractNumId="0">
    <w:nsid w:val="02F228A4"/>
    <w:multiLevelType w:val="hybridMultilevel"/>
    <w:tmpl w:val="C90208AE"/>
    <w:lvl w:ilvl="0" w:tplc="A2E49A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6E2628"/>
    <w:multiLevelType w:val="hybridMultilevel"/>
    <w:tmpl w:val="F1863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AB0F3A"/>
    <w:multiLevelType w:val="hybridMultilevel"/>
    <w:tmpl w:val="AD0C4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324C12"/>
    <w:multiLevelType w:val="hybridMultilevel"/>
    <w:tmpl w:val="7BD63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8058AC"/>
    <w:multiLevelType w:val="hybridMultilevel"/>
    <w:tmpl w:val="FA648F5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6143DFC"/>
    <w:multiLevelType w:val="hybridMultilevel"/>
    <w:tmpl w:val="67CA4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EDE6408"/>
    <w:multiLevelType w:val="hybridMultilevel"/>
    <w:tmpl w:val="8702D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10E3D23"/>
    <w:multiLevelType w:val="hybridMultilevel"/>
    <w:tmpl w:val="3A4A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2C0933"/>
    <w:multiLevelType w:val="multilevel"/>
    <w:tmpl w:val="D284CE30"/>
    <w:styleLink w:val="Style1"/>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74B2163"/>
    <w:multiLevelType w:val="hybridMultilevel"/>
    <w:tmpl w:val="34B6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6A74A6"/>
    <w:multiLevelType w:val="hybridMultilevel"/>
    <w:tmpl w:val="9822F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88758C"/>
    <w:multiLevelType w:val="hybridMultilevel"/>
    <w:tmpl w:val="BF00D6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2A320825"/>
    <w:multiLevelType w:val="hybridMultilevel"/>
    <w:tmpl w:val="67F250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4CB104C"/>
    <w:multiLevelType w:val="hybridMultilevel"/>
    <w:tmpl w:val="B650B0B6"/>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4">
    <w:nsid w:val="3749237A"/>
    <w:multiLevelType w:val="hybridMultilevel"/>
    <w:tmpl w:val="6E622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7F74AA7"/>
    <w:multiLevelType w:val="multilevel"/>
    <w:tmpl w:val="4EEE737C"/>
    <w:lvl w:ilvl="0">
      <w:start w:val="1"/>
      <w:numFmt w:val="decimal"/>
      <w:pStyle w:val="MdRLevel1"/>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dRLevel2"/>
      <w:lvlText w:val="%1.%2"/>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dRLevel3"/>
      <w:lvlText w:val="%1.%2.%3"/>
      <w:lvlJc w:val="left"/>
      <w:pPr>
        <w:tabs>
          <w:tab w:val="num" w:pos="1800"/>
        </w:tabs>
        <w:ind w:left="1800" w:hanging="108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MdRLevel4"/>
      <w:lvlText w:val="(%4)"/>
      <w:lvlJc w:val="left"/>
      <w:pPr>
        <w:tabs>
          <w:tab w:val="num" w:pos="2520"/>
        </w:tabs>
        <w:ind w:left="25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MdRLevel5"/>
      <w:lvlText w:val="(%5)"/>
      <w:lvlJc w:val="left"/>
      <w:pPr>
        <w:tabs>
          <w:tab w:val="num" w:pos="3240"/>
        </w:tabs>
        <w:ind w:left="32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7FD3412"/>
    <w:multiLevelType w:val="hybridMultilevel"/>
    <w:tmpl w:val="ACACDCD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BAD2642"/>
    <w:multiLevelType w:val="hybridMultilevel"/>
    <w:tmpl w:val="9CA025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45734D"/>
    <w:multiLevelType w:val="hybridMultilevel"/>
    <w:tmpl w:val="32C626FA"/>
    <w:lvl w:ilvl="0" w:tplc="8FC60C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D9A7E4C"/>
    <w:multiLevelType w:val="hybridMultilevel"/>
    <w:tmpl w:val="D640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F164B2"/>
    <w:multiLevelType w:val="multilevel"/>
    <w:tmpl w:val="97426584"/>
    <w:lvl w:ilvl="0">
      <w:start w:val="1"/>
      <w:numFmt w:val="decimal"/>
      <w:lvlText w:val="%1."/>
      <w:lvlJc w:val="left"/>
      <w:pPr>
        <w:tabs>
          <w:tab w:val="num" w:pos="720"/>
        </w:tabs>
        <w:ind w:left="720" w:hanging="360"/>
      </w:pPr>
    </w:lvl>
    <w:lvl w:ilvl="1">
      <w:start w:val="1"/>
      <w:numFmt w:val="decimal"/>
      <w:lvlText w:val="%2."/>
      <w:lvlJc w:val="righ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767D8C"/>
    <w:multiLevelType w:val="multilevel"/>
    <w:tmpl w:val="6F66402A"/>
    <w:styleLink w:val="RECBullet"/>
    <w:lvl w:ilvl="0">
      <w:start w:val="1"/>
      <w:numFmt w:val="bullet"/>
      <w:lvlText w:val=""/>
      <w:lvlPicBulletId w:val="0"/>
      <w:lvlJc w:val="left"/>
      <w:pPr>
        <w:tabs>
          <w:tab w:val="num" w:pos="1440"/>
        </w:tabs>
        <w:ind w:left="1440" w:hanging="360"/>
      </w:pPr>
      <w:rPr>
        <w:rFonts w:ascii="Symbol" w:hAnsi="Symbol"/>
        <w:sz w:val="1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6D93FCD"/>
    <w:multiLevelType w:val="hybridMultilevel"/>
    <w:tmpl w:val="D616A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C731737"/>
    <w:multiLevelType w:val="hybridMultilevel"/>
    <w:tmpl w:val="41EC71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DBB565B"/>
    <w:multiLevelType w:val="hybridMultilevel"/>
    <w:tmpl w:val="2EE8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CC1AD3"/>
    <w:multiLevelType w:val="hybridMultilevel"/>
    <w:tmpl w:val="BBEE0A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30243EE"/>
    <w:multiLevelType w:val="hybridMultilevel"/>
    <w:tmpl w:val="9C62D5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435302F"/>
    <w:multiLevelType w:val="hybridMultilevel"/>
    <w:tmpl w:val="CB504ADE"/>
    <w:lvl w:ilvl="0" w:tplc="08090017">
      <w:start w:val="1"/>
      <w:numFmt w:val="lowerLetter"/>
      <w:lvlText w:val="%1)"/>
      <w:lvlJc w:val="left"/>
      <w:pPr>
        <w:ind w:left="360" w:hanging="360"/>
      </w:pPr>
    </w:lvl>
    <w:lvl w:ilvl="1" w:tplc="B52E5C22">
      <w:numFmt w:val="bullet"/>
      <w:lvlText w:val="•"/>
      <w:lvlJc w:val="left"/>
      <w:pPr>
        <w:ind w:left="1080" w:hanging="360"/>
      </w:pPr>
      <w:rPr>
        <w:rFonts w:ascii="Calibri" w:eastAsia="Times New Roman" w:hAnsi="Calibri" w:cs="Times New Roman"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nsid w:val="55305694"/>
    <w:multiLevelType w:val="hybridMultilevel"/>
    <w:tmpl w:val="D67AC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B5934D8"/>
    <w:multiLevelType w:val="multilevel"/>
    <w:tmpl w:val="E87C9F8C"/>
    <w:lvl w:ilvl="0">
      <w:start w:val="1"/>
      <w:numFmt w:val="decimal"/>
      <w:pStyle w:val="Level1Heading"/>
      <w:lvlText w:val="%1"/>
      <w:lvlJc w:val="left"/>
      <w:pPr>
        <w:tabs>
          <w:tab w:val="num" w:pos="851"/>
        </w:tabs>
        <w:ind w:left="851" w:hanging="851"/>
      </w:pPr>
      <w:rPr>
        <w:rFonts w:cs="Times New Roman" w:hint="default"/>
      </w:rPr>
    </w:lvl>
    <w:lvl w:ilvl="1">
      <w:start w:val="1"/>
      <w:numFmt w:val="decimal"/>
      <w:pStyle w:val="Level2Heading"/>
      <w:lvlText w:val="%1.%2"/>
      <w:lvlJc w:val="left"/>
      <w:pPr>
        <w:tabs>
          <w:tab w:val="num" w:pos="851"/>
        </w:tabs>
        <w:ind w:left="851" w:hanging="851"/>
      </w:pPr>
      <w:rPr>
        <w:rFonts w:cs="Times New Roman" w:hint="default"/>
      </w:rPr>
    </w:lvl>
    <w:lvl w:ilvl="2">
      <w:start w:val="1"/>
      <w:numFmt w:val="decimal"/>
      <w:pStyle w:val="Level3Number"/>
      <w:lvlText w:val="%1.%2.%3"/>
      <w:lvlJc w:val="left"/>
      <w:pPr>
        <w:tabs>
          <w:tab w:val="num" w:pos="851"/>
        </w:tabs>
        <w:ind w:left="851" w:hanging="851"/>
      </w:pPr>
      <w:rPr>
        <w:rFonts w:cs="Times New Roman" w:hint="default"/>
      </w:rPr>
    </w:lvl>
    <w:lvl w:ilvl="3">
      <w:start w:val="1"/>
      <w:numFmt w:val="decimal"/>
      <w:pStyle w:val="Level4Number"/>
      <w:lvlText w:val="%1.%2.%3.%4"/>
      <w:lvlJc w:val="left"/>
      <w:pPr>
        <w:tabs>
          <w:tab w:val="num" w:pos="851"/>
        </w:tabs>
        <w:ind w:left="851" w:hanging="851"/>
      </w:pPr>
      <w:rPr>
        <w:rFonts w:cs="Times New Roman" w:hint="default"/>
      </w:rPr>
    </w:lvl>
    <w:lvl w:ilvl="4">
      <w:start w:val="1"/>
      <w:numFmt w:val="lowerLetter"/>
      <w:pStyle w:val="Level5Number"/>
      <w:lvlText w:val="(%5)"/>
      <w:lvlJc w:val="left"/>
      <w:pPr>
        <w:tabs>
          <w:tab w:val="num" w:pos="1418"/>
        </w:tabs>
        <w:ind w:left="1418" w:hanging="567"/>
      </w:pPr>
      <w:rPr>
        <w:rFonts w:cs="Times New Roman" w:hint="default"/>
      </w:rPr>
    </w:lvl>
    <w:lvl w:ilvl="5">
      <w:start w:val="1"/>
      <w:numFmt w:val="lowerRoman"/>
      <w:pStyle w:val="Level6Number"/>
      <w:lvlText w:val="(%6)"/>
      <w:lvlJc w:val="left"/>
      <w:pPr>
        <w:tabs>
          <w:tab w:val="num" w:pos="1843"/>
        </w:tabs>
        <w:ind w:left="1843" w:hanging="425"/>
      </w:pPr>
      <w:rPr>
        <w:rFonts w:cs="Times New Roman" w:hint="default"/>
      </w:rPr>
    </w:lvl>
    <w:lvl w:ilvl="6">
      <w:start w:val="1"/>
      <w:numFmt w:val="upperLetter"/>
      <w:pStyle w:val="Level7Number"/>
      <w:lvlText w:val="(%7)"/>
      <w:lvlJc w:val="left"/>
      <w:pPr>
        <w:tabs>
          <w:tab w:val="num" w:pos="2268"/>
        </w:tabs>
        <w:ind w:left="2268" w:hanging="425"/>
      </w:pPr>
      <w:rPr>
        <w:rFonts w:cs="Times New Roman" w:hint="default"/>
      </w:rPr>
    </w:lvl>
    <w:lvl w:ilvl="7">
      <w:start w:val="1"/>
      <w:numFmt w:val="upperRoman"/>
      <w:pStyle w:val="Level8Number"/>
      <w:lvlText w:val="%8)"/>
      <w:lvlJc w:val="left"/>
      <w:pPr>
        <w:tabs>
          <w:tab w:val="num" w:pos="2693"/>
        </w:tabs>
        <w:ind w:left="2693" w:hanging="425"/>
      </w:pPr>
      <w:rPr>
        <w:rFonts w:cs="Times New Roman" w:hint="default"/>
      </w:rPr>
    </w:lvl>
    <w:lvl w:ilvl="8">
      <w:start w:val="1"/>
      <w:numFmt w:val="none"/>
      <w:lvlText w:val=""/>
      <w:lvlJc w:val="left"/>
      <w:pPr>
        <w:tabs>
          <w:tab w:val="num" w:pos="0"/>
        </w:tabs>
      </w:pPr>
      <w:rPr>
        <w:rFonts w:cs="Times New Roman" w:hint="default"/>
      </w:rPr>
    </w:lvl>
  </w:abstractNum>
  <w:abstractNum w:abstractNumId="30">
    <w:nsid w:val="65E55D16"/>
    <w:multiLevelType w:val="hybridMultilevel"/>
    <w:tmpl w:val="E97CEFE0"/>
    <w:lvl w:ilvl="0" w:tplc="FCFA96E8">
      <w:start w:val="1"/>
      <w:numFmt w:val="decimal"/>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670A2AF3"/>
    <w:multiLevelType w:val="hybridMultilevel"/>
    <w:tmpl w:val="AFB0927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D7D1077"/>
    <w:multiLevelType w:val="hybridMultilevel"/>
    <w:tmpl w:val="A1D858EA"/>
    <w:lvl w:ilvl="0" w:tplc="32647EBE">
      <w:start w:val="1"/>
      <w:numFmt w:val="decimal"/>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F170466"/>
    <w:multiLevelType w:val="hybridMultilevel"/>
    <w:tmpl w:val="E5AC94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4F35842"/>
    <w:multiLevelType w:val="hybridMultilevel"/>
    <w:tmpl w:val="254655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63A668A"/>
    <w:multiLevelType w:val="hybridMultilevel"/>
    <w:tmpl w:val="379A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382A1B"/>
    <w:multiLevelType w:val="hybridMultilevel"/>
    <w:tmpl w:val="0666BF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A3D4BFF"/>
    <w:multiLevelType w:val="hybridMultilevel"/>
    <w:tmpl w:val="6046BF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8">
    <w:nsid w:val="7CE6617F"/>
    <w:multiLevelType w:val="hybridMultilevel"/>
    <w:tmpl w:val="46AC8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8"/>
  </w:num>
  <w:num w:numId="3">
    <w:abstractNumId w:val="15"/>
  </w:num>
  <w:num w:numId="4">
    <w:abstractNumId w:val="38"/>
  </w:num>
  <w:num w:numId="5">
    <w:abstractNumId w:val="5"/>
  </w:num>
  <w:num w:numId="6">
    <w:abstractNumId w:val="14"/>
  </w:num>
  <w:num w:numId="7">
    <w:abstractNumId w:val="36"/>
  </w:num>
  <w:num w:numId="8">
    <w:abstractNumId w:val="1"/>
  </w:num>
  <w:num w:numId="9">
    <w:abstractNumId w:val="26"/>
  </w:num>
  <w:num w:numId="10">
    <w:abstractNumId w:val="29"/>
  </w:num>
  <w:num w:numId="11">
    <w:abstractNumId w:val="33"/>
  </w:num>
  <w:num w:numId="12">
    <w:abstractNumId w:val="18"/>
  </w:num>
  <w:num w:numId="13">
    <w:abstractNumId w:val="24"/>
  </w:num>
  <w:num w:numId="14">
    <w:abstractNumId w:val="6"/>
  </w:num>
  <w:num w:numId="15">
    <w:abstractNumId w:val="10"/>
  </w:num>
  <w:num w:numId="16">
    <w:abstractNumId w:val="22"/>
  </w:num>
  <w:num w:numId="17">
    <w:abstractNumId w:val="34"/>
  </w:num>
  <w:num w:numId="18">
    <w:abstractNumId w:val="23"/>
  </w:num>
  <w:num w:numId="19">
    <w:abstractNumId w:val="31"/>
  </w:num>
  <w:num w:numId="20">
    <w:abstractNumId w:val="9"/>
  </w:num>
  <w:num w:numId="21">
    <w:abstractNumId w:val="17"/>
  </w:num>
  <w:num w:numId="22">
    <w:abstractNumId w:val="3"/>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3"/>
  </w:num>
  <w:num w:numId="26">
    <w:abstractNumId w:val="37"/>
  </w:num>
  <w:num w:numId="27">
    <w:abstractNumId w:val="7"/>
  </w:num>
  <w:num w:numId="28">
    <w:abstractNumId w:val="16"/>
  </w:num>
  <w:num w:numId="29">
    <w:abstractNumId w:val="4"/>
  </w:num>
  <w:num w:numId="30">
    <w:abstractNumId w:val="32"/>
  </w:num>
  <w:num w:numId="31">
    <w:abstractNumId w:val="25"/>
  </w:num>
  <w:num w:numId="32">
    <w:abstractNumId w:val="28"/>
  </w:num>
  <w:num w:numId="33">
    <w:abstractNumId w:val="12"/>
  </w:num>
  <w:num w:numId="34">
    <w:abstractNumId w:val="0"/>
  </w:num>
  <w:num w:numId="35">
    <w:abstractNumId w:val="35"/>
  </w:num>
  <w:num w:numId="36">
    <w:abstractNumId w:val="27"/>
  </w:num>
  <w:num w:numId="37">
    <w:abstractNumId w:val="2"/>
  </w:num>
  <w:num w:numId="38">
    <w:abstractNumId w:val="2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66"/>
    <w:rsid w:val="000D0751"/>
    <w:rsid w:val="00467A1D"/>
    <w:rsid w:val="00631266"/>
    <w:rsid w:val="007D75D3"/>
    <w:rsid w:val="00AE756B"/>
    <w:rsid w:val="00C04828"/>
    <w:rsid w:val="00CE1FBC"/>
    <w:rsid w:val="00DE7680"/>
    <w:rsid w:val="00E56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31266"/>
    <w:pPr>
      <w:keepNext/>
      <w:widowControl w:val="0"/>
      <w:tabs>
        <w:tab w:val="left" w:pos="360"/>
      </w:tabs>
      <w:autoSpaceDE w:val="0"/>
      <w:autoSpaceDN w:val="0"/>
      <w:adjustRightInd w:val="0"/>
      <w:spacing w:after="0" w:line="268" w:lineRule="exact"/>
      <w:jc w:val="both"/>
      <w:outlineLvl w:val="0"/>
    </w:pPr>
    <w:rPr>
      <w:rFonts w:ascii="Arial Narrow" w:eastAsia="Times New Roman" w:hAnsi="Arial Narrow" w:cs="Arial Narrow"/>
      <w:b/>
      <w:bCs/>
      <w:sz w:val="24"/>
      <w:szCs w:val="24"/>
      <w:lang w:val="en-US"/>
    </w:rPr>
  </w:style>
  <w:style w:type="paragraph" w:styleId="Heading2">
    <w:name w:val="heading 2"/>
    <w:basedOn w:val="Normal"/>
    <w:next w:val="Normal"/>
    <w:link w:val="Heading2Char"/>
    <w:qFormat/>
    <w:rsid w:val="00631266"/>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Heading2"/>
    <w:next w:val="Normal"/>
    <w:link w:val="Heading3Char"/>
    <w:qFormat/>
    <w:rsid w:val="00631266"/>
    <w:pPr>
      <w:keepNext w:val="0"/>
      <w:tabs>
        <w:tab w:val="left" w:pos="720"/>
        <w:tab w:val="left" w:pos="1440"/>
        <w:tab w:val="left" w:pos="2160"/>
        <w:tab w:val="left" w:pos="2880"/>
      </w:tabs>
      <w:spacing w:before="120" w:after="120" w:line="360" w:lineRule="auto"/>
      <w:ind w:left="1728" w:hanging="864"/>
      <w:jc w:val="both"/>
      <w:outlineLvl w:val="2"/>
    </w:pPr>
    <w:rPr>
      <w:rFonts w:ascii="Times New Roman" w:hAnsi="Times New Roman" w:cs="Times New Roman"/>
      <w:b w:val="0"/>
      <w:bCs w:val="0"/>
      <w:i w:val="0"/>
      <w:iCs w:val="0"/>
      <w:kern w:val="28"/>
      <w:sz w:val="24"/>
      <w:szCs w:val="20"/>
      <w:lang w:eastAsia="en-US"/>
    </w:rPr>
  </w:style>
  <w:style w:type="paragraph" w:styleId="Heading4">
    <w:name w:val="heading 4"/>
    <w:basedOn w:val="Normal"/>
    <w:next w:val="Normal"/>
    <w:link w:val="Heading4Char"/>
    <w:qFormat/>
    <w:rsid w:val="00631266"/>
    <w:pPr>
      <w:keepNext/>
      <w:spacing w:after="0" w:line="240" w:lineRule="auto"/>
      <w:ind w:left="360"/>
      <w:jc w:val="both"/>
      <w:outlineLvl w:val="3"/>
    </w:pPr>
    <w:rPr>
      <w:rFonts w:ascii="Arial" w:eastAsia="Times New Roman" w:hAnsi="Arial" w:cs="Arial"/>
      <w:b/>
      <w:bCs/>
      <w:sz w:val="24"/>
      <w:szCs w:val="24"/>
    </w:rPr>
  </w:style>
  <w:style w:type="paragraph" w:styleId="Heading5">
    <w:name w:val="heading 5"/>
    <w:basedOn w:val="Normal"/>
    <w:next w:val="Normal"/>
    <w:link w:val="Heading5Char"/>
    <w:qFormat/>
    <w:rsid w:val="00631266"/>
    <w:pPr>
      <w:keepNext/>
      <w:spacing w:after="0" w:line="240" w:lineRule="auto"/>
      <w:jc w:val="both"/>
      <w:outlineLvl w:val="4"/>
    </w:pPr>
    <w:rPr>
      <w:rFonts w:ascii="Times New Roman" w:eastAsia="Times New Roman" w:hAnsi="Times New Roman" w:cs="Times New Roman"/>
      <w:i/>
      <w:iCs/>
      <w:sz w:val="24"/>
      <w:szCs w:val="20"/>
    </w:rPr>
  </w:style>
  <w:style w:type="paragraph" w:styleId="Heading6">
    <w:name w:val="heading 6"/>
    <w:basedOn w:val="Normal"/>
    <w:next w:val="Normal"/>
    <w:link w:val="Heading6Char"/>
    <w:qFormat/>
    <w:rsid w:val="00631266"/>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631266"/>
    <w:pPr>
      <w:keepNext/>
      <w:spacing w:after="0" w:line="240" w:lineRule="auto"/>
      <w:ind w:left="357" w:hanging="357"/>
      <w:jc w:val="both"/>
      <w:outlineLvl w:val="6"/>
    </w:pPr>
    <w:rPr>
      <w:rFonts w:ascii="Arial" w:eastAsia="Times New Roman" w:hAnsi="Arial" w:cs="Times New Roman"/>
      <w:b/>
      <w:sz w:val="24"/>
      <w:szCs w:val="20"/>
    </w:rPr>
  </w:style>
  <w:style w:type="paragraph" w:styleId="Heading8">
    <w:name w:val="heading 8"/>
    <w:basedOn w:val="Normal"/>
    <w:next w:val="Normal"/>
    <w:link w:val="Heading8Char"/>
    <w:qFormat/>
    <w:rsid w:val="00631266"/>
    <w:pPr>
      <w:keepNext/>
      <w:spacing w:after="0" w:line="240" w:lineRule="auto"/>
      <w:ind w:left="360"/>
      <w:outlineLvl w:val="7"/>
    </w:pPr>
    <w:rPr>
      <w:rFonts w:ascii="Arial Narrow" w:eastAsia="Times New Roman" w:hAnsi="Arial Narrow" w:cs="Arial Narrow"/>
      <w:b/>
      <w:bCs/>
      <w:sz w:val="24"/>
      <w:szCs w:val="24"/>
    </w:rPr>
  </w:style>
  <w:style w:type="paragraph" w:styleId="Heading9">
    <w:name w:val="heading 9"/>
    <w:basedOn w:val="Normal"/>
    <w:next w:val="Normal"/>
    <w:link w:val="Heading9Char"/>
    <w:qFormat/>
    <w:rsid w:val="00631266"/>
    <w:pPr>
      <w:keepNext/>
      <w:spacing w:after="0" w:line="240" w:lineRule="auto"/>
      <w:ind w:left="720" w:firstLine="720"/>
      <w:outlineLvl w:val="8"/>
    </w:pPr>
    <w:rPr>
      <w:rFonts w:ascii="Arial Narrow" w:eastAsia="Times New Roman" w:hAnsi="Arial Narrow" w:cs="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3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266"/>
    <w:rPr>
      <w:rFonts w:ascii="Tahoma" w:hAnsi="Tahoma" w:cs="Tahoma"/>
      <w:sz w:val="16"/>
      <w:szCs w:val="16"/>
    </w:rPr>
  </w:style>
  <w:style w:type="character" w:customStyle="1" w:styleId="Heading1Char">
    <w:name w:val="Heading 1 Char"/>
    <w:basedOn w:val="DefaultParagraphFont"/>
    <w:link w:val="Heading1"/>
    <w:rsid w:val="00631266"/>
    <w:rPr>
      <w:rFonts w:ascii="Arial Narrow" w:eastAsia="Times New Roman" w:hAnsi="Arial Narrow" w:cs="Arial Narrow"/>
      <w:b/>
      <w:bCs/>
      <w:sz w:val="24"/>
      <w:szCs w:val="24"/>
      <w:lang w:val="en-US"/>
    </w:rPr>
  </w:style>
  <w:style w:type="character" w:customStyle="1" w:styleId="Heading2Char">
    <w:name w:val="Heading 2 Char"/>
    <w:basedOn w:val="DefaultParagraphFont"/>
    <w:link w:val="Heading2"/>
    <w:rsid w:val="00631266"/>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631266"/>
    <w:rPr>
      <w:rFonts w:ascii="Times New Roman" w:eastAsia="Times New Roman" w:hAnsi="Times New Roman" w:cs="Times New Roman"/>
      <w:kern w:val="28"/>
      <w:sz w:val="24"/>
      <w:szCs w:val="20"/>
    </w:rPr>
  </w:style>
  <w:style w:type="character" w:customStyle="1" w:styleId="Heading4Char">
    <w:name w:val="Heading 4 Char"/>
    <w:basedOn w:val="DefaultParagraphFont"/>
    <w:link w:val="Heading4"/>
    <w:rsid w:val="00631266"/>
    <w:rPr>
      <w:rFonts w:ascii="Arial" w:eastAsia="Times New Roman" w:hAnsi="Arial" w:cs="Arial"/>
      <w:b/>
      <w:bCs/>
      <w:sz w:val="24"/>
      <w:szCs w:val="24"/>
    </w:rPr>
  </w:style>
  <w:style w:type="character" w:customStyle="1" w:styleId="Heading5Char">
    <w:name w:val="Heading 5 Char"/>
    <w:basedOn w:val="DefaultParagraphFont"/>
    <w:link w:val="Heading5"/>
    <w:rsid w:val="00631266"/>
    <w:rPr>
      <w:rFonts w:ascii="Times New Roman" w:eastAsia="Times New Roman" w:hAnsi="Times New Roman" w:cs="Times New Roman"/>
      <w:i/>
      <w:iCs/>
      <w:sz w:val="24"/>
      <w:szCs w:val="20"/>
    </w:rPr>
  </w:style>
  <w:style w:type="character" w:customStyle="1" w:styleId="Heading6Char">
    <w:name w:val="Heading 6 Char"/>
    <w:basedOn w:val="DefaultParagraphFont"/>
    <w:link w:val="Heading6"/>
    <w:rsid w:val="00631266"/>
    <w:rPr>
      <w:rFonts w:ascii="Times New Roman" w:eastAsia="Times New Roman" w:hAnsi="Times New Roman" w:cs="Times New Roman"/>
      <w:b/>
      <w:bCs/>
    </w:rPr>
  </w:style>
  <w:style w:type="character" w:customStyle="1" w:styleId="Heading7Char">
    <w:name w:val="Heading 7 Char"/>
    <w:basedOn w:val="DefaultParagraphFont"/>
    <w:link w:val="Heading7"/>
    <w:rsid w:val="00631266"/>
    <w:rPr>
      <w:rFonts w:ascii="Arial" w:eastAsia="Times New Roman" w:hAnsi="Arial" w:cs="Times New Roman"/>
      <w:b/>
      <w:sz w:val="24"/>
      <w:szCs w:val="20"/>
    </w:rPr>
  </w:style>
  <w:style w:type="character" w:customStyle="1" w:styleId="Heading8Char">
    <w:name w:val="Heading 8 Char"/>
    <w:basedOn w:val="DefaultParagraphFont"/>
    <w:link w:val="Heading8"/>
    <w:rsid w:val="00631266"/>
    <w:rPr>
      <w:rFonts w:ascii="Arial Narrow" w:eastAsia="Times New Roman" w:hAnsi="Arial Narrow" w:cs="Arial Narrow"/>
      <w:b/>
      <w:bCs/>
      <w:sz w:val="24"/>
      <w:szCs w:val="24"/>
    </w:rPr>
  </w:style>
  <w:style w:type="character" w:customStyle="1" w:styleId="Heading9Char">
    <w:name w:val="Heading 9 Char"/>
    <w:basedOn w:val="DefaultParagraphFont"/>
    <w:link w:val="Heading9"/>
    <w:rsid w:val="00631266"/>
    <w:rPr>
      <w:rFonts w:ascii="Arial Narrow" w:eastAsia="Times New Roman" w:hAnsi="Arial Narrow" w:cs="Arial Narrow"/>
      <w:b/>
      <w:bCs/>
      <w:sz w:val="24"/>
      <w:szCs w:val="24"/>
    </w:rPr>
  </w:style>
  <w:style w:type="numbering" w:customStyle="1" w:styleId="NoList1">
    <w:name w:val="No List1"/>
    <w:next w:val="NoList"/>
    <w:uiPriority w:val="99"/>
    <w:semiHidden/>
    <w:unhideWhenUsed/>
    <w:rsid w:val="00631266"/>
  </w:style>
  <w:style w:type="paragraph" w:styleId="Header">
    <w:name w:val="header"/>
    <w:basedOn w:val="Normal"/>
    <w:link w:val="HeaderChar"/>
    <w:rsid w:val="00631266"/>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631266"/>
    <w:rPr>
      <w:rFonts w:ascii="Times New Roman" w:eastAsia="Times New Roman" w:hAnsi="Times New Roman" w:cs="Times New Roman"/>
      <w:sz w:val="24"/>
      <w:szCs w:val="24"/>
      <w:lang w:eastAsia="en-GB"/>
    </w:rPr>
  </w:style>
  <w:style w:type="paragraph" w:styleId="Footer">
    <w:name w:val="footer"/>
    <w:basedOn w:val="Normal"/>
    <w:link w:val="FooterChar"/>
    <w:rsid w:val="00631266"/>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631266"/>
    <w:rPr>
      <w:rFonts w:ascii="Times New Roman" w:eastAsia="Times New Roman" w:hAnsi="Times New Roman" w:cs="Times New Roman"/>
      <w:sz w:val="24"/>
      <w:szCs w:val="24"/>
      <w:lang w:eastAsia="en-GB"/>
    </w:rPr>
  </w:style>
  <w:style w:type="numbering" w:customStyle="1" w:styleId="StylePicturebulleted95pt">
    <w:name w:val="Style Picture bulleted 9.5 pt"/>
    <w:basedOn w:val="NoList"/>
    <w:rsid w:val="00631266"/>
  </w:style>
  <w:style w:type="numbering" w:customStyle="1" w:styleId="RECBullet">
    <w:name w:val="REC Bullet"/>
    <w:basedOn w:val="NoList"/>
    <w:rsid w:val="00631266"/>
    <w:pPr>
      <w:numPr>
        <w:numId w:val="1"/>
      </w:numPr>
    </w:pPr>
  </w:style>
  <w:style w:type="character" w:styleId="PageNumber">
    <w:name w:val="page number"/>
    <w:basedOn w:val="DefaultParagraphFont"/>
    <w:rsid w:val="00631266"/>
  </w:style>
  <w:style w:type="paragraph" w:styleId="BodyText2">
    <w:name w:val="Body Text 2"/>
    <w:basedOn w:val="Normal"/>
    <w:link w:val="BodyText2Char"/>
    <w:rsid w:val="00631266"/>
    <w:pPr>
      <w:widowControl w:val="0"/>
      <w:autoSpaceDE w:val="0"/>
      <w:autoSpaceDN w:val="0"/>
      <w:adjustRightInd w:val="0"/>
      <w:spacing w:after="0" w:line="220" w:lineRule="exact"/>
      <w:ind w:left="720"/>
      <w:jc w:val="both"/>
    </w:pPr>
    <w:rPr>
      <w:rFonts w:ascii="Arial Narrow" w:eastAsia="Times New Roman" w:hAnsi="Arial Narrow" w:cs="Arial Narrow"/>
      <w:i/>
      <w:iCs/>
      <w:sz w:val="20"/>
      <w:szCs w:val="20"/>
      <w:lang w:val="en-US"/>
    </w:rPr>
  </w:style>
  <w:style w:type="character" w:customStyle="1" w:styleId="BodyText2Char">
    <w:name w:val="Body Text 2 Char"/>
    <w:basedOn w:val="DefaultParagraphFont"/>
    <w:link w:val="BodyText2"/>
    <w:rsid w:val="00631266"/>
    <w:rPr>
      <w:rFonts w:ascii="Arial Narrow" w:eastAsia="Times New Roman" w:hAnsi="Arial Narrow" w:cs="Arial Narrow"/>
      <w:i/>
      <w:iCs/>
      <w:sz w:val="20"/>
      <w:szCs w:val="20"/>
      <w:lang w:val="en-US"/>
    </w:rPr>
  </w:style>
  <w:style w:type="paragraph" w:styleId="BodyTextIndent2">
    <w:name w:val="Body Text Indent 2"/>
    <w:basedOn w:val="Normal"/>
    <w:link w:val="BodyTextIndent2Char"/>
    <w:rsid w:val="00631266"/>
    <w:pPr>
      <w:widowControl w:val="0"/>
      <w:autoSpaceDE w:val="0"/>
      <w:autoSpaceDN w:val="0"/>
      <w:adjustRightInd w:val="0"/>
      <w:spacing w:after="0" w:line="235" w:lineRule="exact"/>
      <w:ind w:left="1440" w:hanging="720"/>
      <w:jc w:val="both"/>
    </w:pPr>
    <w:rPr>
      <w:rFonts w:ascii="Arial Narrow" w:eastAsia="Times New Roman" w:hAnsi="Arial Narrow" w:cs="Arial Narrow"/>
      <w:i/>
      <w:iCs/>
      <w:sz w:val="24"/>
      <w:szCs w:val="24"/>
      <w:lang w:val="en-US"/>
    </w:rPr>
  </w:style>
  <w:style w:type="character" w:customStyle="1" w:styleId="BodyTextIndent2Char">
    <w:name w:val="Body Text Indent 2 Char"/>
    <w:basedOn w:val="DefaultParagraphFont"/>
    <w:link w:val="BodyTextIndent2"/>
    <w:rsid w:val="00631266"/>
    <w:rPr>
      <w:rFonts w:ascii="Arial Narrow" w:eastAsia="Times New Roman" w:hAnsi="Arial Narrow" w:cs="Arial Narrow"/>
      <w:i/>
      <w:iCs/>
      <w:sz w:val="24"/>
      <w:szCs w:val="24"/>
      <w:lang w:val="en-US"/>
    </w:rPr>
  </w:style>
  <w:style w:type="paragraph" w:styleId="BodyTextIndent3">
    <w:name w:val="Body Text Indent 3"/>
    <w:basedOn w:val="Normal"/>
    <w:link w:val="BodyTextIndent3Char"/>
    <w:rsid w:val="00631266"/>
    <w:pPr>
      <w:widowControl w:val="0"/>
      <w:autoSpaceDE w:val="0"/>
      <w:autoSpaceDN w:val="0"/>
      <w:adjustRightInd w:val="0"/>
      <w:spacing w:after="0" w:line="268" w:lineRule="exact"/>
      <w:ind w:left="1701" w:hanging="567"/>
      <w:jc w:val="both"/>
    </w:pPr>
    <w:rPr>
      <w:rFonts w:ascii="Arial Narrow" w:eastAsia="Times New Roman" w:hAnsi="Arial Narrow" w:cs="Arial Narrow"/>
      <w:sz w:val="24"/>
      <w:szCs w:val="24"/>
      <w:lang w:val="en-US"/>
    </w:rPr>
  </w:style>
  <w:style w:type="character" w:customStyle="1" w:styleId="BodyTextIndent3Char">
    <w:name w:val="Body Text Indent 3 Char"/>
    <w:basedOn w:val="DefaultParagraphFont"/>
    <w:link w:val="BodyTextIndent3"/>
    <w:rsid w:val="00631266"/>
    <w:rPr>
      <w:rFonts w:ascii="Arial Narrow" w:eastAsia="Times New Roman" w:hAnsi="Arial Narrow" w:cs="Arial Narrow"/>
      <w:sz w:val="24"/>
      <w:szCs w:val="24"/>
      <w:lang w:val="en-US"/>
    </w:rPr>
  </w:style>
  <w:style w:type="character" w:styleId="Hyperlink">
    <w:name w:val="Hyperlink"/>
    <w:rsid w:val="00631266"/>
    <w:rPr>
      <w:color w:val="0000FF"/>
      <w:u w:val="single"/>
    </w:rPr>
  </w:style>
  <w:style w:type="character" w:styleId="CommentReference">
    <w:name w:val="annotation reference"/>
    <w:semiHidden/>
    <w:rsid w:val="00631266"/>
    <w:rPr>
      <w:sz w:val="16"/>
      <w:szCs w:val="16"/>
    </w:rPr>
  </w:style>
  <w:style w:type="paragraph" w:styleId="CommentText">
    <w:name w:val="annotation text"/>
    <w:basedOn w:val="Normal"/>
    <w:link w:val="CommentTextChar"/>
    <w:semiHidden/>
    <w:rsid w:val="0063126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312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31266"/>
    <w:rPr>
      <w:b/>
      <w:bCs/>
    </w:rPr>
  </w:style>
  <w:style w:type="character" w:customStyle="1" w:styleId="CommentSubjectChar">
    <w:name w:val="Comment Subject Char"/>
    <w:basedOn w:val="CommentTextChar"/>
    <w:link w:val="CommentSubject"/>
    <w:semiHidden/>
    <w:rsid w:val="00631266"/>
    <w:rPr>
      <w:rFonts w:ascii="Times New Roman" w:eastAsia="Times New Roman" w:hAnsi="Times New Roman" w:cs="Times New Roman"/>
      <w:b/>
      <w:bCs/>
      <w:sz w:val="20"/>
      <w:szCs w:val="20"/>
    </w:rPr>
  </w:style>
  <w:style w:type="character" w:customStyle="1" w:styleId="legdslegrhslegp3text">
    <w:name w:val="legds legrhs legp3text"/>
    <w:basedOn w:val="DefaultParagraphFont"/>
    <w:rsid w:val="00631266"/>
  </w:style>
  <w:style w:type="table" w:styleId="TableGrid">
    <w:name w:val="Table Grid"/>
    <w:basedOn w:val="TableNormal"/>
    <w:rsid w:val="0063126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31266"/>
    <w:pPr>
      <w:spacing w:after="0" w:line="240" w:lineRule="auto"/>
      <w:jc w:val="center"/>
    </w:pPr>
    <w:rPr>
      <w:rFonts w:ascii="Arial" w:eastAsia="Times New Roman" w:hAnsi="Arial" w:cs="Arial"/>
      <w:bCs/>
      <w:sz w:val="24"/>
      <w:szCs w:val="24"/>
    </w:rPr>
  </w:style>
  <w:style w:type="character" w:customStyle="1" w:styleId="TitleChar">
    <w:name w:val="Title Char"/>
    <w:basedOn w:val="DefaultParagraphFont"/>
    <w:link w:val="Title"/>
    <w:rsid w:val="00631266"/>
    <w:rPr>
      <w:rFonts w:ascii="Arial" w:eastAsia="Times New Roman" w:hAnsi="Arial" w:cs="Arial"/>
      <w:bCs/>
      <w:sz w:val="24"/>
      <w:szCs w:val="24"/>
    </w:rPr>
  </w:style>
  <w:style w:type="paragraph" w:customStyle="1" w:styleId="CharCharCharCharCharCharChar">
    <w:name w:val="Char Char Char Char Char Char Char"/>
    <w:basedOn w:val="Normal"/>
    <w:next w:val="BodyText2"/>
    <w:rsid w:val="00631266"/>
    <w:pPr>
      <w:spacing w:after="0" w:line="240" w:lineRule="auto"/>
    </w:pPr>
    <w:rPr>
      <w:rFonts w:ascii="Arial" w:eastAsia="SimSun" w:hAnsi="Arial" w:cs="Times New Roman"/>
      <w:sz w:val="20"/>
      <w:szCs w:val="20"/>
      <w:lang w:eastAsia="zh-CN"/>
    </w:rPr>
  </w:style>
  <w:style w:type="paragraph" w:customStyle="1" w:styleId="Pa7">
    <w:name w:val="Pa7"/>
    <w:basedOn w:val="Normal"/>
    <w:next w:val="Normal"/>
    <w:rsid w:val="00631266"/>
    <w:pPr>
      <w:autoSpaceDE w:val="0"/>
      <w:autoSpaceDN w:val="0"/>
      <w:adjustRightInd w:val="0"/>
      <w:spacing w:after="0" w:line="181" w:lineRule="atLeast"/>
    </w:pPr>
    <w:rPr>
      <w:rFonts w:ascii="HMRCModena" w:eastAsia="Times New Roman" w:hAnsi="HMRCModena" w:cs="Times New Roman"/>
      <w:sz w:val="24"/>
      <w:szCs w:val="24"/>
      <w:lang w:eastAsia="en-GB"/>
    </w:rPr>
  </w:style>
  <w:style w:type="paragraph" w:customStyle="1" w:styleId="Pa4">
    <w:name w:val="Pa4"/>
    <w:basedOn w:val="Normal"/>
    <w:next w:val="Normal"/>
    <w:rsid w:val="00631266"/>
    <w:pPr>
      <w:autoSpaceDE w:val="0"/>
      <w:autoSpaceDN w:val="0"/>
      <w:adjustRightInd w:val="0"/>
      <w:spacing w:after="0" w:line="181" w:lineRule="atLeast"/>
    </w:pPr>
    <w:rPr>
      <w:rFonts w:ascii="HMRCModena" w:eastAsia="Times New Roman" w:hAnsi="HMRCModena" w:cs="Times New Roman"/>
      <w:sz w:val="24"/>
      <w:szCs w:val="24"/>
      <w:lang w:eastAsia="en-GB"/>
    </w:rPr>
  </w:style>
  <w:style w:type="paragraph" w:customStyle="1" w:styleId="legp1paratext1">
    <w:name w:val="legp1paratext1"/>
    <w:basedOn w:val="Normal"/>
    <w:rsid w:val="00631266"/>
    <w:pPr>
      <w:shd w:val="clear" w:color="auto" w:fill="FFFFFF"/>
      <w:spacing w:after="120" w:line="360" w:lineRule="atLeast"/>
      <w:ind w:firstLine="240"/>
      <w:jc w:val="both"/>
    </w:pPr>
    <w:rPr>
      <w:rFonts w:ascii="Times New Roman" w:eastAsia="Times New Roman" w:hAnsi="Times New Roman" w:cs="Times New Roman"/>
      <w:color w:val="000000"/>
      <w:sz w:val="19"/>
      <w:szCs w:val="19"/>
      <w:lang w:eastAsia="en-GB"/>
    </w:rPr>
  </w:style>
  <w:style w:type="character" w:customStyle="1" w:styleId="legdsleglhslegp3no">
    <w:name w:val="legds leglhs legp3no"/>
    <w:basedOn w:val="DefaultParagraphFont"/>
    <w:rsid w:val="00631266"/>
  </w:style>
  <w:style w:type="paragraph" w:styleId="EndnoteText">
    <w:name w:val="endnote text"/>
    <w:basedOn w:val="Normal"/>
    <w:link w:val="EndnoteTextChar"/>
    <w:semiHidden/>
    <w:rsid w:val="00631266"/>
    <w:pPr>
      <w:spacing w:before="120" w:after="120" w:line="36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631266"/>
    <w:rPr>
      <w:rFonts w:ascii="Times New Roman" w:eastAsia="Times New Roman" w:hAnsi="Times New Roman" w:cs="Times New Roman"/>
      <w:sz w:val="20"/>
      <w:szCs w:val="20"/>
    </w:rPr>
  </w:style>
  <w:style w:type="character" w:customStyle="1" w:styleId="imageright">
    <w:name w:val="imageright"/>
    <w:basedOn w:val="DefaultParagraphFont"/>
    <w:rsid w:val="00631266"/>
  </w:style>
  <w:style w:type="numbering" w:customStyle="1" w:styleId="Style1">
    <w:name w:val="Style1"/>
    <w:rsid w:val="00631266"/>
    <w:pPr>
      <w:numPr>
        <w:numId w:val="2"/>
      </w:numPr>
    </w:pPr>
  </w:style>
  <w:style w:type="paragraph" w:customStyle="1" w:styleId="ANGELA">
    <w:name w:val="ANGELA"/>
    <w:basedOn w:val="Normal"/>
    <w:rsid w:val="00631266"/>
    <w:pPr>
      <w:spacing w:after="0" w:line="240" w:lineRule="auto"/>
      <w:jc w:val="both"/>
    </w:pPr>
    <w:rPr>
      <w:rFonts w:ascii="Times New Roman" w:eastAsia="Times New Roman" w:hAnsi="Times New Roman" w:cs="Times New Roman"/>
      <w:b/>
      <w:caps/>
      <w:sz w:val="24"/>
      <w:szCs w:val="20"/>
    </w:rPr>
  </w:style>
  <w:style w:type="paragraph" w:styleId="BodyText3">
    <w:name w:val="Body Text 3"/>
    <w:basedOn w:val="Normal"/>
    <w:link w:val="BodyText3Char"/>
    <w:rsid w:val="00631266"/>
    <w:pPr>
      <w:numPr>
        <w:ilvl w:val="12"/>
      </w:num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631266"/>
    <w:rPr>
      <w:rFonts w:ascii="Times New Roman" w:eastAsia="Times New Roman" w:hAnsi="Times New Roman" w:cs="Times New Roman"/>
      <w:sz w:val="24"/>
      <w:szCs w:val="20"/>
    </w:rPr>
  </w:style>
  <w:style w:type="paragraph" w:styleId="BodyText">
    <w:name w:val="Body Text"/>
    <w:basedOn w:val="Normal"/>
    <w:link w:val="BodyTextChar"/>
    <w:rsid w:val="00631266"/>
    <w:pPr>
      <w:spacing w:after="0" w:line="240" w:lineRule="auto"/>
      <w:jc w:val="both"/>
    </w:pPr>
    <w:rPr>
      <w:rFonts w:ascii="Arial" w:eastAsia="Times New Roman" w:hAnsi="Arial" w:cs="Arial"/>
      <w:bCs/>
      <w:sz w:val="20"/>
      <w:szCs w:val="24"/>
    </w:rPr>
  </w:style>
  <w:style w:type="character" w:customStyle="1" w:styleId="BodyTextChar">
    <w:name w:val="Body Text Char"/>
    <w:basedOn w:val="DefaultParagraphFont"/>
    <w:link w:val="BodyText"/>
    <w:rsid w:val="00631266"/>
    <w:rPr>
      <w:rFonts w:ascii="Arial" w:eastAsia="Times New Roman" w:hAnsi="Arial" w:cs="Arial"/>
      <w:bCs/>
      <w:sz w:val="20"/>
      <w:szCs w:val="24"/>
    </w:rPr>
  </w:style>
  <w:style w:type="paragraph" w:styleId="BlockText">
    <w:name w:val="Block Text"/>
    <w:basedOn w:val="Normal"/>
    <w:rsid w:val="00631266"/>
    <w:pPr>
      <w:tabs>
        <w:tab w:val="left" w:pos="900"/>
      </w:tabs>
      <w:spacing w:after="0" w:line="240" w:lineRule="auto"/>
      <w:ind w:left="907" w:right="-282" w:hanging="907"/>
      <w:jc w:val="both"/>
    </w:pPr>
    <w:rPr>
      <w:rFonts w:ascii="Arial" w:eastAsia="Times New Roman" w:hAnsi="Arial" w:cs="Arial"/>
      <w:b/>
      <w:bCs/>
      <w:i/>
      <w:sz w:val="20"/>
      <w:szCs w:val="24"/>
    </w:rPr>
  </w:style>
  <w:style w:type="paragraph" w:customStyle="1" w:styleId="N2NumberCont">
    <w:name w:val="N2_NumberCont"/>
    <w:basedOn w:val="Normal"/>
    <w:rsid w:val="00631266"/>
    <w:pPr>
      <w:tabs>
        <w:tab w:val="left" w:pos="283"/>
      </w:tabs>
      <w:spacing w:after="141" w:line="240" w:lineRule="auto"/>
      <w:ind w:left="283" w:hanging="283"/>
    </w:pPr>
    <w:rPr>
      <w:rFonts w:ascii="Arial" w:eastAsia="Times New Roman" w:hAnsi="Arial" w:cs="Times New Roman"/>
      <w:color w:val="000000"/>
      <w:sz w:val="18"/>
      <w:szCs w:val="20"/>
      <w:lang w:eastAsia="en-GB"/>
    </w:rPr>
  </w:style>
  <w:style w:type="paragraph" w:customStyle="1" w:styleId="B3SubBullet">
    <w:name w:val="B3_SubBullet"/>
    <w:basedOn w:val="Normal"/>
    <w:rsid w:val="00631266"/>
    <w:pPr>
      <w:tabs>
        <w:tab w:val="left" w:pos="567"/>
      </w:tabs>
      <w:spacing w:after="141" w:line="240" w:lineRule="auto"/>
      <w:ind w:left="567" w:hanging="284"/>
    </w:pPr>
    <w:rPr>
      <w:rFonts w:ascii="Arial" w:eastAsia="Times New Roman" w:hAnsi="Arial" w:cs="Times New Roman"/>
      <w:color w:val="000000"/>
      <w:sz w:val="18"/>
      <w:szCs w:val="20"/>
      <w:lang w:eastAsia="en-GB"/>
    </w:rPr>
  </w:style>
  <w:style w:type="paragraph" w:customStyle="1" w:styleId="MdRLevel1">
    <w:name w:val="MdR Level 1"/>
    <w:basedOn w:val="Normal"/>
    <w:rsid w:val="00631266"/>
    <w:pPr>
      <w:numPr>
        <w:numId w:val="3"/>
      </w:numPr>
      <w:spacing w:after="240" w:line="360" w:lineRule="auto"/>
      <w:jc w:val="both"/>
      <w:outlineLvl w:val="0"/>
    </w:pPr>
    <w:rPr>
      <w:rFonts w:ascii="Times New Roman" w:eastAsia="Times New Roman" w:hAnsi="Times New Roman" w:cs="Times New Roman"/>
      <w:sz w:val="24"/>
      <w:szCs w:val="24"/>
    </w:rPr>
  </w:style>
  <w:style w:type="paragraph" w:customStyle="1" w:styleId="MdRLevel2">
    <w:name w:val="MdR Level 2"/>
    <w:basedOn w:val="Normal"/>
    <w:rsid w:val="00631266"/>
    <w:pPr>
      <w:numPr>
        <w:ilvl w:val="1"/>
        <w:numId w:val="3"/>
      </w:numPr>
      <w:spacing w:after="240" w:line="360" w:lineRule="auto"/>
      <w:jc w:val="both"/>
      <w:outlineLvl w:val="1"/>
    </w:pPr>
    <w:rPr>
      <w:rFonts w:ascii="Times New Roman" w:eastAsia="Times New Roman" w:hAnsi="Times New Roman" w:cs="Times New Roman"/>
      <w:sz w:val="24"/>
      <w:szCs w:val="24"/>
    </w:rPr>
  </w:style>
  <w:style w:type="paragraph" w:customStyle="1" w:styleId="MdRLevel3">
    <w:name w:val="MdR Level 3"/>
    <w:basedOn w:val="Normal"/>
    <w:rsid w:val="00631266"/>
    <w:pPr>
      <w:numPr>
        <w:ilvl w:val="2"/>
        <w:numId w:val="3"/>
      </w:numPr>
      <w:spacing w:after="240" w:line="360" w:lineRule="auto"/>
      <w:jc w:val="both"/>
      <w:outlineLvl w:val="2"/>
    </w:pPr>
    <w:rPr>
      <w:rFonts w:ascii="Times New Roman" w:eastAsia="Times New Roman" w:hAnsi="Times New Roman" w:cs="Times New Roman"/>
      <w:sz w:val="24"/>
      <w:szCs w:val="24"/>
    </w:rPr>
  </w:style>
  <w:style w:type="paragraph" w:customStyle="1" w:styleId="MdRLevel4">
    <w:name w:val="MdR Level 4"/>
    <w:basedOn w:val="Normal"/>
    <w:rsid w:val="00631266"/>
    <w:pPr>
      <w:numPr>
        <w:ilvl w:val="3"/>
        <w:numId w:val="3"/>
      </w:numPr>
      <w:spacing w:after="240" w:line="360" w:lineRule="auto"/>
      <w:jc w:val="both"/>
      <w:outlineLvl w:val="3"/>
    </w:pPr>
    <w:rPr>
      <w:rFonts w:ascii="Times New Roman" w:eastAsia="Times New Roman" w:hAnsi="Times New Roman" w:cs="Times New Roman"/>
      <w:sz w:val="24"/>
      <w:szCs w:val="24"/>
    </w:rPr>
  </w:style>
  <w:style w:type="paragraph" w:customStyle="1" w:styleId="MdRLevel5">
    <w:name w:val="MdR Level 5"/>
    <w:basedOn w:val="Normal"/>
    <w:rsid w:val="00631266"/>
    <w:pPr>
      <w:numPr>
        <w:ilvl w:val="4"/>
        <w:numId w:val="3"/>
      </w:numPr>
      <w:spacing w:after="240" w:line="360" w:lineRule="auto"/>
      <w:jc w:val="both"/>
      <w:outlineLvl w:val="4"/>
    </w:pPr>
    <w:rPr>
      <w:rFonts w:ascii="Times New Roman" w:eastAsia="Times New Roman" w:hAnsi="Times New Roman" w:cs="Times New Roman"/>
      <w:sz w:val="24"/>
      <w:szCs w:val="24"/>
    </w:rPr>
  </w:style>
  <w:style w:type="paragraph" w:styleId="NormalWeb">
    <w:name w:val="Normal (Web)"/>
    <w:basedOn w:val="Normal"/>
    <w:rsid w:val="006312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autoRedefine/>
    <w:rsid w:val="00631266"/>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631266"/>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Level1Heading">
    <w:name w:val="Level 1 Heading"/>
    <w:basedOn w:val="BodyText"/>
    <w:next w:val="Normal"/>
    <w:rsid w:val="00631266"/>
    <w:pPr>
      <w:keepNext/>
      <w:numPr>
        <w:numId w:val="10"/>
      </w:numPr>
      <w:spacing w:before="360" w:after="200" w:line="360" w:lineRule="auto"/>
      <w:jc w:val="left"/>
      <w:outlineLvl w:val="0"/>
    </w:pPr>
    <w:rPr>
      <w:rFonts w:asciiTheme="minorHAnsi" w:eastAsiaTheme="minorHAnsi" w:hAnsiTheme="minorHAnsi" w:cstheme="minorBidi"/>
      <w:b/>
      <w:bCs w:val="0"/>
      <w:sz w:val="22"/>
      <w:szCs w:val="20"/>
    </w:rPr>
  </w:style>
  <w:style w:type="paragraph" w:customStyle="1" w:styleId="Level2Heading">
    <w:name w:val="Level 2 Heading"/>
    <w:basedOn w:val="BodyText"/>
    <w:next w:val="BodyText2"/>
    <w:rsid w:val="00631266"/>
    <w:pPr>
      <w:keepNext/>
      <w:numPr>
        <w:ilvl w:val="1"/>
        <w:numId w:val="10"/>
      </w:numPr>
      <w:spacing w:before="360" w:after="200" w:line="360" w:lineRule="auto"/>
      <w:jc w:val="left"/>
      <w:outlineLvl w:val="1"/>
    </w:pPr>
    <w:rPr>
      <w:rFonts w:asciiTheme="minorHAnsi" w:eastAsiaTheme="minorHAnsi" w:hAnsiTheme="minorHAnsi" w:cstheme="minorBidi"/>
      <w:b/>
      <w:bCs w:val="0"/>
      <w:sz w:val="22"/>
      <w:szCs w:val="20"/>
    </w:rPr>
  </w:style>
  <w:style w:type="paragraph" w:customStyle="1" w:styleId="Level3Number">
    <w:name w:val="Level 3 Number"/>
    <w:basedOn w:val="BodyText"/>
    <w:rsid w:val="00631266"/>
    <w:pPr>
      <w:numPr>
        <w:ilvl w:val="2"/>
        <w:numId w:val="10"/>
      </w:numPr>
      <w:spacing w:before="360" w:after="200" w:line="360" w:lineRule="auto"/>
      <w:jc w:val="left"/>
    </w:pPr>
    <w:rPr>
      <w:rFonts w:asciiTheme="minorHAnsi" w:eastAsiaTheme="minorHAnsi" w:hAnsiTheme="minorHAnsi" w:cstheme="minorBidi"/>
      <w:bCs w:val="0"/>
      <w:sz w:val="22"/>
      <w:szCs w:val="20"/>
    </w:rPr>
  </w:style>
  <w:style w:type="paragraph" w:customStyle="1" w:styleId="Level4Number">
    <w:name w:val="Level 4 Number"/>
    <w:basedOn w:val="BodyText"/>
    <w:rsid w:val="00631266"/>
    <w:pPr>
      <w:numPr>
        <w:ilvl w:val="3"/>
        <w:numId w:val="10"/>
      </w:numPr>
      <w:spacing w:before="360" w:after="200" w:line="360" w:lineRule="auto"/>
      <w:jc w:val="left"/>
    </w:pPr>
    <w:rPr>
      <w:rFonts w:asciiTheme="minorHAnsi" w:eastAsiaTheme="minorHAnsi" w:hAnsiTheme="minorHAnsi" w:cstheme="minorBidi"/>
      <w:bCs w:val="0"/>
      <w:sz w:val="22"/>
      <w:szCs w:val="20"/>
    </w:rPr>
  </w:style>
  <w:style w:type="paragraph" w:customStyle="1" w:styleId="Level5Number">
    <w:name w:val="Level 5 Number"/>
    <w:basedOn w:val="BodyText"/>
    <w:rsid w:val="00631266"/>
    <w:pPr>
      <w:numPr>
        <w:ilvl w:val="4"/>
        <w:numId w:val="10"/>
      </w:numPr>
      <w:spacing w:after="240" w:line="360" w:lineRule="auto"/>
      <w:jc w:val="left"/>
    </w:pPr>
    <w:rPr>
      <w:rFonts w:asciiTheme="minorHAnsi" w:eastAsiaTheme="minorHAnsi" w:hAnsiTheme="minorHAnsi" w:cstheme="minorBidi"/>
      <w:bCs w:val="0"/>
      <w:sz w:val="22"/>
      <w:szCs w:val="20"/>
    </w:rPr>
  </w:style>
  <w:style w:type="paragraph" w:customStyle="1" w:styleId="Level6Number">
    <w:name w:val="Level 6 Number"/>
    <w:basedOn w:val="BodyText"/>
    <w:rsid w:val="00631266"/>
    <w:pPr>
      <w:numPr>
        <w:ilvl w:val="5"/>
        <w:numId w:val="10"/>
      </w:numPr>
      <w:spacing w:after="240" w:line="360" w:lineRule="auto"/>
      <w:jc w:val="left"/>
    </w:pPr>
    <w:rPr>
      <w:rFonts w:asciiTheme="minorHAnsi" w:eastAsiaTheme="minorHAnsi" w:hAnsiTheme="minorHAnsi" w:cstheme="minorBidi"/>
      <w:bCs w:val="0"/>
      <w:sz w:val="22"/>
      <w:szCs w:val="20"/>
    </w:rPr>
  </w:style>
  <w:style w:type="paragraph" w:customStyle="1" w:styleId="Level7Number">
    <w:name w:val="Level 7 Number"/>
    <w:basedOn w:val="BodyText"/>
    <w:rsid w:val="00631266"/>
    <w:pPr>
      <w:numPr>
        <w:ilvl w:val="6"/>
        <w:numId w:val="10"/>
      </w:numPr>
      <w:spacing w:after="240" w:line="360" w:lineRule="auto"/>
      <w:jc w:val="left"/>
    </w:pPr>
    <w:rPr>
      <w:rFonts w:asciiTheme="minorHAnsi" w:eastAsiaTheme="minorHAnsi" w:hAnsiTheme="minorHAnsi" w:cstheme="minorBidi"/>
      <w:bCs w:val="0"/>
      <w:sz w:val="22"/>
      <w:szCs w:val="20"/>
    </w:rPr>
  </w:style>
  <w:style w:type="paragraph" w:customStyle="1" w:styleId="Level8Number">
    <w:name w:val="Level 8 Number"/>
    <w:basedOn w:val="BodyText"/>
    <w:rsid w:val="00631266"/>
    <w:pPr>
      <w:numPr>
        <w:ilvl w:val="7"/>
        <w:numId w:val="10"/>
      </w:numPr>
      <w:spacing w:after="240" w:line="360" w:lineRule="auto"/>
      <w:jc w:val="left"/>
    </w:pPr>
    <w:rPr>
      <w:rFonts w:asciiTheme="minorHAnsi" w:eastAsiaTheme="minorHAnsi" w:hAnsiTheme="minorHAnsi" w:cstheme="minorBidi"/>
      <w:bCs w:val="0"/>
      <w:sz w:val="22"/>
      <w:szCs w:val="20"/>
    </w:rPr>
  </w:style>
  <w:style w:type="paragraph" w:styleId="Revision">
    <w:name w:val="Revision"/>
    <w:hidden/>
    <w:uiPriority w:val="99"/>
    <w:semiHidden/>
    <w:rsid w:val="00631266"/>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semiHidden/>
    <w:unhideWhenUsed/>
    <w:rsid w:val="006312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31266"/>
    <w:pPr>
      <w:keepNext/>
      <w:widowControl w:val="0"/>
      <w:tabs>
        <w:tab w:val="left" w:pos="360"/>
      </w:tabs>
      <w:autoSpaceDE w:val="0"/>
      <w:autoSpaceDN w:val="0"/>
      <w:adjustRightInd w:val="0"/>
      <w:spacing w:after="0" w:line="268" w:lineRule="exact"/>
      <w:jc w:val="both"/>
      <w:outlineLvl w:val="0"/>
    </w:pPr>
    <w:rPr>
      <w:rFonts w:ascii="Arial Narrow" w:eastAsia="Times New Roman" w:hAnsi="Arial Narrow" w:cs="Arial Narrow"/>
      <w:b/>
      <w:bCs/>
      <w:sz w:val="24"/>
      <w:szCs w:val="24"/>
      <w:lang w:val="en-US"/>
    </w:rPr>
  </w:style>
  <w:style w:type="paragraph" w:styleId="Heading2">
    <w:name w:val="heading 2"/>
    <w:basedOn w:val="Normal"/>
    <w:next w:val="Normal"/>
    <w:link w:val="Heading2Char"/>
    <w:qFormat/>
    <w:rsid w:val="00631266"/>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Heading2"/>
    <w:next w:val="Normal"/>
    <w:link w:val="Heading3Char"/>
    <w:qFormat/>
    <w:rsid w:val="00631266"/>
    <w:pPr>
      <w:keepNext w:val="0"/>
      <w:tabs>
        <w:tab w:val="left" w:pos="720"/>
        <w:tab w:val="left" w:pos="1440"/>
        <w:tab w:val="left" w:pos="2160"/>
        <w:tab w:val="left" w:pos="2880"/>
      </w:tabs>
      <w:spacing w:before="120" w:after="120" w:line="360" w:lineRule="auto"/>
      <w:ind w:left="1728" w:hanging="864"/>
      <w:jc w:val="both"/>
      <w:outlineLvl w:val="2"/>
    </w:pPr>
    <w:rPr>
      <w:rFonts w:ascii="Times New Roman" w:hAnsi="Times New Roman" w:cs="Times New Roman"/>
      <w:b w:val="0"/>
      <w:bCs w:val="0"/>
      <w:i w:val="0"/>
      <w:iCs w:val="0"/>
      <w:kern w:val="28"/>
      <w:sz w:val="24"/>
      <w:szCs w:val="20"/>
      <w:lang w:eastAsia="en-US"/>
    </w:rPr>
  </w:style>
  <w:style w:type="paragraph" w:styleId="Heading4">
    <w:name w:val="heading 4"/>
    <w:basedOn w:val="Normal"/>
    <w:next w:val="Normal"/>
    <w:link w:val="Heading4Char"/>
    <w:qFormat/>
    <w:rsid w:val="00631266"/>
    <w:pPr>
      <w:keepNext/>
      <w:spacing w:after="0" w:line="240" w:lineRule="auto"/>
      <w:ind w:left="360"/>
      <w:jc w:val="both"/>
      <w:outlineLvl w:val="3"/>
    </w:pPr>
    <w:rPr>
      <w:rFonts w:ascii="Arial" w:eastAsia="Times New Roman" w:hAnsi="Arial" w:cs="Arial"/>
      <w:b/>
      <w:bCs/>
      <w:sz w:val="24"/>
      <w:szCs w:val="24"/>
    </w:rPr>
  </w:style>
  <w:style w:type="paragraph" w:styleId="Heading5">
    <w:name w:val="heading 5"/>
    <w:basedOn w:val="Normal"/>
    <w:next w:val="Normal"/>
    <w:link w:val="Heading5Char"/>
    <w:qFormat/>
    <w:rsid w:val="00631266"/>
    <w:pPr>
      <w:keepNext/>
      <w:spacing w:after="0" w:line="240" w:lineRule="auto"/>
      <w:jc w:val="both"/>
      <w:outlineLvl w:val="4"/>
    </w:pPr>
    <w:rPr>
      <w:rFonts w:ascii="Times New Roman" w:eastAsia="Times New Roman" w:hAnsi="Times New Roman" w:cs="Times New Roman"/>
      <w:i/>
      <w:iCs/>
      <w:sz w:val="24"/>
      <w:szCs w:val="20"/>
    </w:rPr>
  </w:style>
  <w:style w:type="paragraph" w:styleId="Heading6">
    <w:name w:val="heading 6"/>
    <w:basedOn w:val="Normal"/>
    <w:next w:val="Normal"/>
    <w:link w:val="Heading6Char"/>
    <w:qFormat/>
    <w:rsid w:val="00631266"/>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631266"/>
    <w:pPr>
      <w:keepNext/>
      <w:spacing w:after="0" w:line="240" w:lineRule="auto"/>
      <w:ind w:left="357" w:hanging="357"/>
      <w:jc w:val="both"/>
      <w:outlineLvl w:val="6"/>
    </w:pPr>
    <w:rPr>
      <w:rFonts w:ascii="Arial" w:eastAsia="Times New Roman" w:hAnsi="Arial" w:cs="Times New Roman"/>
      <w:b/>
      <w:sz w:val="24"/>
      <w:szCs w:val="20"/>
    </w:rPr>
  </w:style>
  <w:style w:type="paragraph" w:styleId="Heading8">
    <w:name w:val="heading 8"/>
    <w:basedOn w:val="Normal"/>
    <w:next w:val="Normal"/>
    <w:link w:val="Heading8Char"/>
    <w:qFormat/>
    <w:rsid w:val="00631266"/>
    <w:pPr>
      <w:keepNext/>
      <w:spacing w:after="0" w:line="240" w:lineRule="auto"/>
      <w:ind w:left="360"/>
      <w:outlineLvl w:val="7"/>
    </w:pPr>
    <w:rPr>
      <w:rFonts w:ascii="Arial Narrow" w:eastAsia="Times New Roman" w:hAnsi="Arial Narrow" w:cs="Arial Narrow"/>
      <w:b/>
      <w:bCs/>
      <w:sz w:val="24"/>
      <w:szCs w:val="24"/>
    </w:rPr>
  </w:style>
  <w:style w:type="paragraph" w:styleId="Heading9">
    <w:name w:val="heading 9"/>
    <w:basedOn w:val="Normal"/>
    <w:next w:val="Normal"/>
    <w:link w:val="Heading9Char"/>
    <w:qFormat/>
    <w:rsid w:val="00631266"/>
    <w:pPr>
      <w:keepNext/>
      <w:spacing w:after="0" w:line="240" w:lineRule="auto"/>
      <w:ind w:left="720" w:firstLine="720"/>
      <w:outlineLvl w:val="8"/>
    </w:pPr>
    <w:rPr>
      <w:rFonts w:ascii="Arial Narrow" w:eastAsia="Times New Roman" w:hAnsi="Arial Narrow" w:cs="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3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266"/>
    <w:rPr>
      <w:rFonts w:ascii="Tahoma" w:hAnsi="Tahoma" w:cs="Tahoma"/>
      <w:sz w:val="16"/>
      <w:szCs w:val="16"/>
    </w:rPr>
  </w:style>
  <w:style w:type="character" w:customStyle="1" w:styleId="Heading1Char">
    <w:name w:val="Heading 1 Char"/>
    <w:basedOn w:val="DefaultParagraphFont"/>
    <w:link w:val="Heading1"/>
    <w:rsid w:val="00631266"/>
    <w:rPr>
      <w:rFonts w:ascii="Arial Narrow" w:eastAsia="Times New Roman" w:hAnsi="Arial Narrow" w:cs="Arial Narrow"/>
      <w:b/>
      <w:bCs/>
      <w:sz w:val="24"/>
      <w:szCs w:val="24"/>
      <w:lang w:val="en-US"/>
    </w:rPr>
  </w:style>
  <w:style w:type="character" w:customStyle="1" w:styleId="Heading2Char">
    <w:name w:val="Heading 2 Char"/>
    <w:basedOn w:val="DefaultParagraphFont"/>
    <w:link w:val="Heading2"/>
    <w:rsid w:val="00631266"/>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631266"/>
    <w:rPr>
      <w:rFonts w:ascii="Times New Roman" w:eastAsia="Times New Roman" w:hAnsi="Times New Roman" w:cs="Times New Roman"/>
      <w:kern w:val="28"/>
      <w:sz w:val="24"/>
      <w:szCs w:val="20"/>
    </w:rPr>
  </w:style>
  <w:style w:type="character" w:customStyle="1" w:styleId="Heading4Char">
    <w:name w:val="Heading 4 Char"/>
    <w:basedOn w:val="DefaultParagraphFont"/>
    <w:link w:val="Heading4"/>
    <w:rsid w:val="00631266"/>
    <w:rPr>
      <w:rFonts w:ascii="Arial" w:eastAsia="Times New Roman" w:hAnsi="Arial" w:cs="Arial"/>
      <w:b/>
      <w:bCs/>
      <w:sz w:val="24"/>
      <w:szCs w:val="24"/>
    </w:rPr>
  </w:style>
  <w:style w:type="character" w:customStyle="1" w:styleId="Heading5Char">
    <w:name w:val="Heading 5 Char"/>
    <w:basedOn w:val="DefaultParagraphFont"/>
    <w:link w:val="Heading5"/>
    <w:rsid w:val="00631266"/>
    <w:rPr>
      <w:rFonts w:ascii="Times New Roman" w:eastAsia="Times New Roman" w:hAnsi="Times New Roman" w:cs="Times New Roman"/>
      <w:i/>
      <w:iCs/>
      <w:sz w:val="24"/>
      <w:szCs w:val="20"/>
    </w:rPr>
  </w:style>
  <w:style w:type="character" w:customStyle="1" w:styleId="Heading6Char">
    <w:name w:val="Heading 6 Char"/>
    <w:basedOn w:val="DefaultParagraphFont"/>
    <w:link w:val="Heading6"/>
    <w:rsid w:val="00631266"/>
    <w:rPr>
      <w:rFonts w:ascii="Times New Roman" w:eastAsia="Times New Roman" w:hAnsi="Times New Roman" w:cs="Times New Roman"/>
      <w:b/>
      <w:bCs/>
    </w:rPr>
  </w:style>
  <w:style w:type="character" w:customStyle="1" w:styleId="Heading7Char">
    <w:name w:val="Heading 7 Char"/>
    <w:basedOn w:val="DefaultParagraphFont"/>
    <w:link w:val="Heading7"/>
    <w:rsid w:val="00631266"/>
    <w:rPr>
      <w:rFonts w:ascii="Arial" w:eastAsia="Times New Roman" w:hAnsi="Arial" w:cs="Times New Roman"/>
      <w:b/>
      <w:sz w:val="24"/>
      <w:szCs w:val="20"/>
    </w:rPr>
  </w:style>
  <w:style w:type="character" w:customStyle="1" w:styleId="Heading8Char">
    <w:name w:val="Heading 8 Char"/>
    <w:basedOn w:val="DefaultParagraphFont"/>
    <w:link w:val="Heading8"/>
    <w:rsid w:val="00631266"/>
    <w:rPr>
      <w:rFonts w:ascii="Arial Narrow" w:eastAsia="Times New Roman" w:hAnsi="Arial Narrow" w:cs="Arial Narrow"/>
      <w:b/>
      <w:bCs/>
      <w:sz w:val="24"/>
      <w:szCs w:val="24"/>
    </w:rPr>
  </w:style>
  <w:style w:type="character" w:customStyle="1" w:styleId="Heading9Char">
    <w:name w:val="Heading 9 Char"/>
    <w:basedOn w:val="DefaultParagraphFont"/>
    <w:link w:val="Heading9"/>
    <w:rsid w:val="00631266"/>
    <w:rPr>
      <w:rFonts w:ascii="Arial Narrow" w:eastAsia="Times New Roman" w:hAnsi="Arial Narrow" w:cs="Arial Narrow"/>
      <w:b/>
      <w:bCs/>
      <w:sz w:val="24"/>
      <w:szCs w:val="24"/>
    </w:rPr>
  </w:style>
  <w:style w:type="numbering" w:customStyle="1" w:styleId="NoList1">
    <w:name w:val="No List1"/>
    <w:next w:val="NoList"/>
    <w:uiPriority w:val="99"/>
    <w:semiHidden/>
    <w:unhideWhenUsed/>
    <w:rsid w:val="00631266"/>
  </w:style>
  <w:style w:type="paragraph" w:styleId="Header">
    <w:name w:val="header"/>
    <w:basedOn w:val="Normal"/>
    <w:link w:val="HeaderChar"/>
    <w:rsid w:val="00631266"/>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631266"/>
    <w:rPr>
      <w:rFonts w:ascii="Times New Roman" w:eastAsia="Times New Roman" w:hAnsi="Times New Roman" w:cs="Times New Roman"/>
      <w:sz w:val="24"/>
      <w:szCs w:val="24"/>
      <w:lang w:eastAsia="en-GB"/>
    </w:rPr>
  </w:style>
  <w:style w:type="paragraph" w:styleId="Footer">
    <w:name w:val="footer"/>
    <w:basedOn w:val="Normal"/>
    <w:link w:val="FooterChar"/>
    <w:rsid w:val="00631266"/>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631266"/>
    <w:rPr>
      <w:rFonts w:ascii="Times New Roman" w:eastAsia="Times New Roman" w:hAnsi="Times New Roman" w:cs="Times New Roman"/>
      <w:sz w:val="24"/>
      <w:szCs w:val="24"/>
      <w:lang w:eastAsia="en-GB"/>
    </w:rPr>
  </w:style>
  <w:style w:type="numbering" w:customStyle="1" w:styleId="StylePicturebulleted95pt">
    <w:name w:val="Style Picture bulleted 9.5 pt"/>
    <w:basedOn w:val="NoList"/>
    <w:rsid w:val="00631266"/>
  </w:style>
  <w:style w:type="numbering" w:customStyle="1" w:styleId="RECBullet">
    <w:name w:val="REC Bullet"/>
    <w:basedOn w:val="NoList"/>
    <w:rsid w:val="00631266"/>
    <w:pPr>
      <w:numPr>
        <w:numId w:val="1"/>
      </w:numPr>
    </w:pPr>
  </w:style>
  <w:style w:type="character" w:styleId="PageNumber">
    <w:name w:val="page number"/>
    <w:basedOn w:val="DefaultParagraphFont"/>
    <w:rsid w:val="00631266"/>
  </w:style>
  <w:style w:type="paragraph" w:styleId="BodyText2">
    <w:name w:val="Body Text 2"/>
    <w:basedOn w:val="Normal"/>
    <w:link w:val="BodyText2Char"/>
    <w:rsid w:val="00631266"/>
    <w:pPr>
      <w:widowControl w:val="0"/>
      <w:autoSpaceDE w:val="0"/>
      <w:autoSpaceDN w:val="0"/>
      <w:adjustRightInd w:val="0"/>
      <w:spacing w:after="0" w:line="220" w:lineRule="exact"/>
      <w:ind w:left="720"/>
      <w:jc w:val="both"/>
    </w:pPr>
    <w:rPr>
      <w:rFonts w:ascii="Arial Narrow" w:eastAsia="Times New Roman" w:hAnsi="Arial Narrow" w:cs="Arial Narrow"/>
      <w:i/>
      <w:iCs/>
      <w:sz w:val="20"/>
      <w:szCs w:val="20"/>
      <w:lang w:val="en-US"/>
    </w:rPr>
  </w:style>
  <w:style w:type="character" w:customStyle="1" w:styleId="BodyText2Char">
    <w:name w:val="Body Text 2 Char"/>
    <w:basedOn w:val="DefaultParagraphFont"/>
    <w:link w:val="BodyText2"/>
    <w:rsid w:val="00631266"/>
    <w:rPr>
      <w:rFonts w:ascii="Arial Narrow" w:eastAsia="Times New Roman" w:hAnsi="Arial Narrow" w:cs="Arial Narrow"/>
      <w:i/>
      <w:iCs/>
      <w:sz w:val="20"/>
      <w:szCs w:val="20"/>
      <w:lang w:val="en-US"/>
    </w:rPr>
  </w:style>
  <w:style w:type="paragraph" w:styleId="BodyTextIndent2">
    <w:name w:val="Body Text Indent 2"/>
    <w:basedOn w:val="Normal"/>
    <w:link w:val="BodyTextIndent2Char"/>
    <w:rsid w:val="00631266"/>
    <w:pPr>
      <w:widowControl w:val="0"/>
      <w:autoSpaceDE w:val="0"/>
      <w:autoSpaceDN w:val="0"/>
      <w:adjustRightInd w:val="0"/>
      <w:spacing w:after="0" w:line="235" w:lineRule="exact"/>
      <w:ind w:left="1440" w:hanging="720"/>
      <w:jc w:val="both"/>
    </w:pPr>
    <w:rPr>
      <w:rFonts w:ascii="Arial Narrow" w:eastAsia="Times New Roman" w:hAnsi="Arial Narrow" w:cs="Arial Narrow"/>
      <w:i/>
      <w:iCs/>
      <w:sz w:val="24"/>
      <w:szCs w:val="24"/>
      <w:lang w:val="en-US"/>
    </w:rPr>
  </w:style>
  <w:style w:type="character" w:customStyle="1" w:styleId="BodyTextIndent2Char">
    <w:name w:val="Body Text Indent 2 Char"/>
    <w:basedOn w:val="DefaultParagraphFont"/>
    <w:link w:val="BodyTextIndent2"/>
    <w:rsid w:val="00631266"/>
    <w:rPr>
      <w:rFonts w:ascii="Arial Narrow" w:eastAsia="Times New Roman" w:hAnsi="Arial Narrow" w:cs="Arial Narrow"/>
      <w:i/>
      <w:iCs/>
      <w:sz w:val="24"/>
      <w:szCs w:val="24"/>
      <w:lang w:val="en-US"/>
    </w:rPr>
  </w:style>
  <w:style w:type="paragraph" w:styleId="BodyTextIndent3">
    <w:name w:val="Body Text Indent 3"/>
    <w:basedOn w:val="Normal"/>
    <w:link w:val="BodyTextIndent3Char"/>
    <w:rsid w:val="00631266"/>
    <w:pPr>
      <w:widowControl w:val="0"/>
      <w:autoSpaceDE w:val="0"/>
      <w:autoSpaceDN w:val="0"/>
      <w:adjustRightInd w:val="0"/>
      <w:spacing w:after="0" w:line="268" w:lineRule="exact"/>
      <w:ind w:left="1701" w:hanging="567"/>
      <w:jc w:val="both"/>
    </w:pPr>
    <w:rPr>
      <w:rFonts w:ascii="Arial Narrow" w:eastAsia="Times New Roman" w:hAnsi="Arial Narrow" w:cs="Arial Narrow"/>
      <w:sz w:val="24"/>
      <w:szCs w:val="24"/>
      <w:lang w:val="en-US"/>
    </w:rPr>
  </w:style>
  <w:style w:type="character" w:customStyle="1" w:styleId="BodyTextIndent3Char">
    <w:name w:val="Body Text Indent 3 Char"/>
    <w:basedOn w:val="DefaultParagraphFont"/>
    <w:link w:val="BodyTextIndent3"/>
    <w:rsid w:val="00631266"/>
    <w:rPr>
      <w:rFonts w:ascii="Arial Narrow" w:eastAsia="Times New Roman" w:hAnsi="Arial Narrow" w:cs="Arial Narrow"/>
      <w:sz w:val="24"/>
      <w:szCs w:val="24"/>
      <w:lang w:val="en-US"/>
    </w:rPr>
  </w:style>
  <w:style w:type="character" w:styleId="Hyperlink">
    <w:name w:val="Hyperlink"/>
    <w:rsid w:val="00631266"/>
    <w:rPr>
      <w:color w:val="0000FF"/>
      <w:u w:val="single"/>
    </w:rPr>
  </w:style>
  <w:style w:type="character" w:styleId="CommentReference">
    <w:name w:val="annotation reference"/>
    <w:semiHidden/>
    <w:rsid w:val="00631266"/>
    <w:rPr>
      <w:sz w:val="16"/>
      <w:szCs w:val="16"/>
    </w:rPr>
  </w:style>
  <w:style w:type="paragraph" w:styleId="CommentText">
    <w:name w:val="annotation text"/>
    <w:basedOn w:val="Normal"/>
    <w:link w:val="CommentTextChar"/>
    <w:semiHidden/>
    <w:rsid w:val="0063126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312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31266"/>
    <w:rPr>
      <w:b/>
      <w:bCs/>
    </w:rPr>
  </w:style>
  <w:style w:type="character" w:customStyle="1" w:styleId="CommentSubjectChar">
    <w:name w:val="Comment Subject Char"/>
    <w:basedOn w:val="CommentTextChar"/>
    <w:link w:val="CommentSubject"/>
    <w:semiHidden/>
    <w:rsid w:val="00631266"/>
    <w:rPr>
      <w:rFonts w:ascii="Times New Roman" w:eastAsia="Times New Roman" w:hAnsi="Times New Roman" w:cs="Times New Roman"/>
      <w:b/>
      <w:bCs/>
      <w:sz w:val="20"/>
      <w:szCs w:val="20"/>
    </w:rPr>
  </w:style>
  <w:style w:type="character" w:customStyle="1" w:styleId="legdslegrhslegp3text">
    <w:name w:val="legds legrhs legp3text"/>
    <w:basedOn w:val="DefaultParagraphFont"/>
    <w:rsid w:val="00631266"/>
  </w:style>
  <w:style w:type="table" w:styleId="TableGrid">
    <w:name w:val="Table Grid"/>
    <w:basedOn w:val="TableNormal"/>
    <w:rsid w:val="0063126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31266"/>
    <w:pPr>
      <w:spacing w:after="0" w:line="240" w:lineRule="auto"/>
      <w:jc w:val="center"/>
    </w:pPr>
    <w:rPr>
      <w:rFonts w:ascii="Arial" w:eastAsia="Times New Roman" w:hAnsi="Arial" w:cs="Arial"/>
      <w:bCs/>
      <w:sz w:val="24"/>
      <w:szCs w:val="24"/>
    </w:rPr>
  </w:style>
  <w:style w:type="character" w:customStyle="1" w:styleId="TitleChar">
    <w:name w:val="Title Char"/>
    <w:basedOn w:val="DefaultParagraphFont"/>
    <w:link w:val="Title"/>
    <w:rsid w:val="00631266"/>
    <w:rPr>
      <w:rFonts w:ascii="Arial" w:eastAsia="Times New Roman" w:hAnsi="Arial" w:cs="Arial"/>
      <w:bCs/>
      <w:sz w:val="24"/>
      <w:szCs w:val="24"/>
    </w:rPr>
  </w:style>
  <w:style w:type="paragraph" w:customStyle="1" w:styleId="CharCharCharCharCharCharChar">
    <w:name w:val="Char Char Char Char Char Char Char"/>
    <w:basedOn w:val="Normal"/>
    <w:next w:val="BodyText2"/>
    <w:rsid w:val="00631266"/>
    <w:pPr>
      <w:spacing w:after="0" w:line="240" w:lineRule="auto"/>
    </w:pPr>
    <w:rPr>
      <w:rFonts w:ascii="Arial" w:eastAsia="SimSun" w:hAnsi="Arial" w:cs="Times New Roman"/>
      <w:sz w:val="20"/>
      <w:szCs w:val="20"/>
      <w:lang w:eastAsia="zh-CN"/>
    </w:rPr>
  </w:style>
  <w:style w:type="paragraph" w:customStyle="1" w:styleId="Pa7">
    <w:name w:val="Pa7"/>
    <w:basedOn w:val="Normal"/>
    <w:next w:val="Normal"/>
    <w:rsid w:val="00631266"/>
    <w:pPr>
      <w:autoSpaceDE w:val="0"/>
      <w:autoSpaceDN w:val="0"/>
      <w:adjustRightInd w:val="0"/>
      <w:spacing w:after="0" w:line="181" w:lineRule="atLeast"/>
    </w:pPr>
    <w:rPr>
      <w:rFonts w:ascii="HMRCModena" w:eastAsia="Times New Roman" w:hAnsi="HMRCModena" w:cs="Times New Roman"/>
      <w:sz w:val="24"/>
      <w:szCs w:val="24"/>
      <w:lang w:eastAsia="en-GB"/>
    </w:rPr>
  </w:style>
  <w:style w:type="paragraph" w:customStyle="1" w:styleId="Pa4">
    <w:name w:val="Pa4"/>
    <w:basedOn w:val="Normal"/>
    <w:next w:val="Normal"/>
    <w:rsid w:val="00631266"/>
    <w:pPr>
      <w:autoSpaceDE w:val="0"/>
      <w:autoSpaceDN w:val="0"/>
      <w:adjustRightInd w:val="0"/>
      <w:spacing w:after="0" w:line="181" w:lineRule="atLeast"/>
    </w:pPr>
    <w:rPr>
      <w:rFonts w:ascii="HMRCModena" w:eastAsia="Times New Roman" w:hAnsi="HMRCModena" w:cs="Times New Roman"/>
      <w:sz w:val="24"/>
      <w:szCs w:val="24"/>
      <w:lang w:eastAsia="en-GB"/>
    </w:rPr>
  </w:style>
  <w:style w:type="paragraph" w:customStyle="1" w:styleId="legp1paratext1">
    <w:name w:val="legp1paratext1"/>
    <w:basedOn w:val="Normal"/>
    <w:rsid w:val="00631266"/>
    <w:pPr>
      <w:shd w:val="clear" w:color="auto" w:fill="FFFFFF"/>
      <w:spacing w:after="120" w:line="360" w:lineRule="atLeast"/>
      <w:ind w:firstLine="240"/>
      <w:jc w:val="both"/>
    </w:pPr>
    <w:rPr>
      <w:rFonts w:ascii="Times New Roman" w:eastAsia="Times New Roman" w:hAnsi="Times New Roman" w:cs="Times New Roman"/>
      <w:color w:val="000000"/>
      <w:sz w:val="19"/>
      <w:szCs w:val="19"/>
      <w:lang w:eastAsia="en-GB"/>
    </w:rPr>
  </w:style>
  <w:style w:type="character" w:customStyle="1" w:styleId="legdsleglhslegp3no">
    <w:name w:val="legds leglhs legp3no"/>
    <w:basedOn w:val="DefaultParagraphFont"/>
    <w:rsid w:val="00631266"/>
  </w:style>
  <w:style w:type="paragraph" w:styleId="EndnoteText">
    <w:name w:val="endnote text"/>
    <w:basedOn w:val="Normal"/>
    <w:link w:val="EndnoteTextChar"/>
    <w:semiHidden/>
    <w:rsid w:val="00631266"/>
    <w:pPr>
      <w:spacing w:before="120" w:after="120" w:line="36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631266"/>
    <w:rPr>
      <w:rFonts w:ascii="Times New Roman" w:eastAsia="Times New Roman" w:hAnsi="Times New Roman" w:cs="Times New Roman"/>
      <w:sz w:val="20"/>
      <w:szCs w:val="20"/>
    </w:rPr>
  </w:style>
  <w:style w:type="character" w:customStyle="1" w:styleId="imageright">
    <w:name w:val="imageright"/>
    <w:basedOn w:val="DefaultParagraphFont"/>
    <w:rsid w:val="00631266"/>
  </w:style>
  <w:style w:type="numbering" w:customStyle="1" w:styleId="Style1">
    <w:name w:val="Style1"/>
    <w:rsid w:val="00631266"/>
    <w:pPr>
      <w:numPr>
        <w:numId w:val="2"/>
      </w:numPr>
    </w:pPr>
  </w:style>
  <w:style w:type="paragraph" w:customStyle="1" w:styleId="ANGELA">
    <w:name w:val="ANGELA"/>
    <w:basedOn w:val="Normal"/>
    <w:rsid w:val="00631266"/>
    <w:pPr>
      <w:spacing w:after="0" w:line="240" w:lineRule="auto"/>
      <w:jc w:val="both"/>
    </w:pPr>
    <w:rPr>
      <w:rFonts w:ascii="Times New Roman" w:eastAsia="Times New Roman" w:hAnsi="Times New Roman" w:cs="Times New Roman"/>
      <w:b/>
      <w:caps/>
      <w:sz w:val="24"/>
      <w:szCs w:val="20"/>
    </w:rPr>
  </w:style>
  <w:style w:type="paragraph" w:styleId="BodyText3">
    <w:name w:val="Body Text 3"/>
    <w:basedOn w:val="Normal"/>
    <w:link w:val="BodyText3Char"/>
    <w:rsid w:val="00631266"/>
    <w:pPr>
      <w:numPr>
        <w:ilvl w:val="12"/>
      </w:num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631266"/>
    <w:rPr>
      <w:rFonts w:ascii="Times New Roman" w:eastAsia="Times New Roman" w:hAnsi="Times New Roman" w:cs="Times New Roman"/>
      <w:sz w:val="24"/>
      <w:szCs w:val="20"/>
    </w:rPr>
  </w:style>
  <w:style w:type="paragraph" w:styleId="BodyText">
    <w:name w:val="Body Text"/>
    <w:basedOn w:val="Normal"/>
    <w:link w:val="BodyTextChar"/>
    <w:rsid w:val="00631266"/>
    <w:pPr>
      <w:spacing w:after="0" w:line="240" w:lineRule="auto"/>
      <w:jc w:val="both"/>
    </w:pPr>
    <w:rPr>
      <w:rFonts w:ascii="Arial" w:eastAsia="Times New Roman" w:hAnsi="Arial" w:cs="Arial"/>
      <w:bCs/>
      <w:sz w:val="20"/>
      <w:szCs w:val="24"/>
    </w:rPr>
  </w:style>
  <w:style w:type="character" w:customStyle="1" w:styleId="BodyTextChar">
    <w:name w:val="Body Text Char"/>
    <w:basedOn w:val="DefaultParagraphFont"/>
    <w:link w:val="BodyText"/>
    <w:rsid w:val="00631266"/>
    <w:rPr>
      <w:rFonts w:ascii="Arial" w:eastAsia="Times New Roman" w:hAnsi="Arial" w:cs="Arial"/>
      <w:bCs/>
      <w:sz w:val="20"/>
      <w:szCs w:val="24"/>
    </w:rPr>
  </w:style>
  <w:style w:type="paragraph" w:styleId="BlockText">
    <w:name w:val="Block Text"/>
    <w:basedOn w:val="Normal"/>
    <w:rsid w:val="00631266"/>
    <w:pPr>
      <w:tabs>
        <w:tab w:val="left" w:pos="900"/>
      </w:tabs>
      <w:spacing w:after="0" w:line="240" w:lineRule="auto"/>
      <w:ind w:left="907" w:right="-282" w:hanging="907"/>
      <w:jc w:val="both"/>
    </w:pPr>
    <w:rPr>
      <w:rFonts w:ascii="Arial" w:eastAsia="Times New Roman" w:hAnsi="Arial" w:cs="Arial"/>
      <w:b/>
      <w:bCs/>
      <w:i/>
      <w:sz w:val="20"/>
      <w:szCs w:val="24"/>
    </w:rPr>
  </w:style>
  <w:style w:type="paragraph" w:customStyle="1" w:styleId="N2NumberCont">
    <w:name w:val="N2_NumberCont"/>
    <w:basedOn w:val="Normal"/>
    <w:rsid w:val="00631266"/>
    <w:pPr>
      <w:tabs>
        <w:tab w:val="left" w:pos="283"/>
      </w:tabs>
      <w:spacing w:after="141" w:line="240" w:lineRule="auto"/>
      <w:ind w:left="283" w:hanging="283"/>
    </w:pPr>
    <w:rPr>
      <w:rFonts w:ascii="Arial" w:eastAsia="Times New Roman" w:hAnsi="Arial" w:cs="Times New Roman"/>
      <w:color w:val="000000"/>
      <w:sz w:val="18"/>
      <w:szCs w:val="20"/>
      <w:lang w:eastAsia="en-GB"/>
    </w:rPr>
  </w:style>
  <w:style w:type="paragraph" w:customStyle="1" w:styleId="B3SubBullet">
    <w:name w:val="B3_SubBullet"/>
    <w:basedOn w:val="Normal"/>
    <w:rsid w:val="00631266"/>
    <w:pPr>
      <w:tabs>
        <w:tab w:val="left" w:pos="567"/>
      </w:tabs>
      <w:spacing w:after="141" w:line="240" w:lineRule="auto"/>
      <w:ind w:left="567" w:hanging="284"/>
    </w:pPr>
    <w:rPr>
      <w:rFonts w:ascii="Arial" w:eastAsia="Times New Roman" w:hAnsi="Arial" w:cs="Times New Roman"/>
      <w:color w:val="000000"/>
      <w:sz w:val="18"/>
      <w:szCs w:val="20"/>
      <w:lang w:eastAsia="en-GB"/>
    </w:rPr>
  </w:style>
  <w:style w:type="paragraph" w:customStyle="1" w:styleId="MdRLevel1">
    <w:name w:val="MdR Level 1"/>
    <w:basedOn w:val="Normal"/>
    <w:rsid w:val="00631266"/>
    <w:pPr>
      <w:numPr>
        <w:numId w:val="3"/>
      </w:numPr>
      <w:spacing w:after="240" w:line="360" w:lineRule="auto"/>
      <w:jc w:val="both"/>
      <w:outlineLvl w:val="0"/>
    </w:pPr>
    <w:rPr>
      <w:rFonts w:ascii="Times New Roman" w:eastAsia="Times New Roman" w:hAnsi="Times New Roman" w:cs="Times New Roman"/>
      <w:sz w:val="24"/>
      <w:szCs w:val="24"/>
    </w:rPr>
  </w:style>
  <w:style w:type="paragraph" w:customStyle="1" w:styleId="MdRLevel2">
    <w:name w:val="MdR Level 2"/>
    <w:basedOn w:val="Normal"/>
    <w:rsid w:val="00631266"/>
    <w:pPr>
      <w:numPr>
        <w:ilvl w:val="1"/>
        <w:numId w:val="3"/>
      </w:numPr>
      <w:spacing w:after="240" w:line="360" w:lineRule="auto"/>
      <w:jc w:val="both"/>
      <w:outlineLvl w:val="1"/>
    </w:pPr>
    <w:rPr>
      <w:rFonts w:ascii="Times New Roman" w:eastAsia="Times New Roman" w:hAnsi="Times New Roman" w:cs="Times New Roman"/>
      <w:sz w:val="24"/>
      <w:szCs w:val="24"/>
    </w:rPr>
  </w:style>
  <w:style w:type="paragraph" w:customStyle="1" w:styleId="MdRLevel3">
    <w:name w:val="MdR Level 3"/>
    <w:basedOn w:val="Normal"/>
    <w:rsid w:val="00631266"/>
    <w:pPr>
      <w:numPr>
        <w:ilvl w:val="2"/>
        <w:numId w:val="3"/>
      </w:numPr>
      <w:spacing w:after="240" w:line="360" w:lineRule="auto"/>
      <w:jc w:val="both"/>
      <w:outlineLvl w:val="2"/>
    </w:pPr>
    <w:rPr>
      <w:rFonts w:ascii="Times New Roman" w:eastAsia="Times New Roman" w:hAnsi="Times New Roman" w:cs="Times New Roman"/>
      <w:sz w:val="24"/>
      <w:szCs w:val="24"/>
    </w:rPr>
  </w:style>
  <w:style w:type="paragraph" w:customStyle="1" w:styleId="MdRLevel4">
    <w:name w:val="MdR Level 4"/>
    <w:basedOn w:val="Normal"/>
    <w:rsid w:val="00631266"/>
    <w:pPr>
      <w:numPr>
        <w:ilvl w:val="3"/>
        <w:numId w:val="3"/>
      </w:numPr>
      <w:spacing w:after="240" w:line="360" w:lineRule="auto"/>
      <w:jc w:val="both"/>
      <w:outlineLvl w:val="3"/>
    </w:pPr>
    <w:rPr>
      <w:rFonts w:ascii="Times New Roman" w:eastAsia="Times New Roman" w:hAnsi="Times New Roman" w:cs="Times New Roman"/>
      <w:sz w:val="24"/>
      <w:szCs w:val="24"/>
    </w:rPr>
  </w:style>
  <w:style w:type="paragraph" w:customStyle="1" w:styleId="MdRLevel5">
    <w:name w:val="MdR Level 5"/>
    <w:basedOn w:val="Normal"/>
    <w:rsid w:val="00631266"/>
    <w:pPr>
      <w:numPr>
        <w:ilvl w:val="4"/>
        <w:numId w:val="3"/>
      </w:numPr>
      <w:spacing w:after="240" w:line="360" w:lineRule="auto"/>
      <w:jc w:val="both"/>
      <w:outlineLvl w:val="4"/>
    </w:pPr>
    <w:rPr>
      <w:rFonts w:ascii="Times New Roman" w:eastAsia="Times New Roman" w:hAnsi="Times New Roman" w:cs="Times New Roman"/>
      <w:sz w:val="24"/>
      <w:szCs w:val="24"/>
    </w:rPr>
  </w:style>
  <w:style w:type="paragraph" w:styleId="NormalWeb">
    <w:name w:val="Normal (Web)"/>
    <w:basedOn w:val="Normal"/>
    <w:rsid w:val="006312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autoRedefine/>
    <w:rsid w:val="00631266"/>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631266"/>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Level1Heading">
    <w:name w:val="Level 1 Heading"/>
    <w:basedOn w:val="BodyText"/>
    <w:next w:val="Normal"/>
    <w:rsid w:val="00631266"/>
    <w:pPr>
      <w:keepNext/>
      <w:numPr>
        <w:numId w:val="10"/>
      </w:numPr>
      <w:spacing w:before="360" w:after="200" w:line="360" w:lineRule="auto"/>
      <w:jc w:val="left"/>
      <w:outlineLvl w:val="0"/>
    </w:pPr>
    <w:rPr>
      <w:rFonts w:asciiTheme="minorHAnsi" w:eastAsiaTheme="minorHAnsi" w:hAnsiTheme="minorHAnsi" w:cstheme="minorBidi"/>
      <w:b/>
      <w:bCs w:val="0"/>
      <w:sz w:val="22"/>
      <w:szCs w:val="20"/>
    </w:rPr>
  </w:style>
  <w:style w:type="paragraph" w:customStyle="1" w:styleId="Level2Heading">
    <w:name w:val="Level 2 Heading"/>
    <w:basedOn w:val="BodyText"/>
    <w:next w:val="BodyText2"/>
    <w:rsid w:val="00631266"/>
    <w:pPr>
      <w:keepNext/>
      <w:numPr>
        <w:ilvl w:val="1"/>
        <w:numId w:val="10"/>
      </w:numPr>
      <w:spacing w:before="360" w:after="200" w:line="360" w:lineRule="auto"/>
      <w:jc w:val="left"/>
      <w:outlineLvl w:val="1"/>
    </w:pPr>
    <w:rPr>
      <w:rFonts w:asciiTheme="minorHAnsi" w:eastAsiaTheme="minorHAnsi" w:hAnsiTheme="minorHAnsi" w:cstheme="minorBidi"/>
      <w:b/>
      <w:bCs w:val="0"/>
      <w:sz w:val="22"/>
      <w:szCs w:val="20"/>
    </w:rPr>
  </w:style>
  <w:style w:type="paragraph" w:customStyle="1" w:styleId="Level3Number">
    <w:name w:val="Level 3 Number"/>
    <w:basedOn w:val="BodyText"/>
    <w:rsid w:val="00631266"/>
    <w:pPr>
      <w:numPr>
        <w:ilvl w:val="2"/>
        <w:numId w:val="10"/>
      </w:numPr>
      <w:spacing w:before="360" w:after="200" w:line="360" w:lineRule="auto"/>
      <w:jc w:val="left"/>
    </w:pPr>
    <w:rPr>
      <w:rFonts w:asciiTheme="minorHAnsi" w:eastAsiaTheme="minorHAnsi" w:hAnsiTheme="minorHAnsi" w:cstheme="minorBidi"/>
      <w:bCs w:val="0"/>
      <w:sz w:val="22"/>
      <w:szCs w:val="20"/>
    </w:rPr>
  </w:style>
  <w:style w:type="paragraph" w:customStyle="1" w:styleId="Level4Number">
    <w:name w:val="Level 4 Number"/>
    <w:basedOn w:val="BodyText"/>
    <w:rsid w:val="00631266"/>
    <w:pPr>
      <w:numPr>
        <w:ilvl w:val="3"/>
        <w:numId w:val="10"/>
      </w:numPr>
      <w:spacing w:before="360" w:after="200" w:line="360" w:lineRule="auto"/>
      <w:jc w:val="left"/>
    </w:pPr>
    <w:rPr>
      <w:rFonts w:asciiTheme="minorHAnsi" w:eastAsiaTheme="minorHAnsi" w:hAnsiTheme="minorHAnsi" w:cstheme="minorBidi"/>
      <w:bCs w:val="0"/>
      <w:sz w:val="22"/>
      <w:szCs w:val="20"/>
    </w:rPr>
  </w:style>
  <w:style w:type="paragraph" w:customStyle="1" w:styleId="Level5Number">
    <w:name w:val="Level 5 Number"/>
    <w:basedOn w:val="BodyText"/>
    <w:rsid w:val="00631266"/>
    <w:pPr>
      <w:numPr>
        <w:ilvl w:val="4"/>
        <w:numId w:val="10"/>
      </w:numPr>
      <w:spacing w:after="240" w:line="360" w:lineRule="auto"/>
      <w:jc w:val="left"/>
    </w:pPr>
    <w:rPr>
      <w:rFonts w:asciiTheme="minorHAnsi" w:eastAsiaTheme="minorHAnsi" w:hAnsiTheme="minorHAnsi" w:cstheme="minorBidi"/>
      <w:bCs w:val="0"/>
      <w:sz w:val="22"/>
      <w:szCs w:val="20"/>
    </w:rPr>
  </w:style>
  <w:style w:type="paragraph" w:customStyle="1" w:styleId="Level6Number">
    <w:name w:val="Level 6 Number"/>
    <w:basedOn w:val="BodyText"/>
    <w:rsid w:val="00631266"/>
    <w:pPr>
      <w:numPr>
        <w:ilvl w:val="5"/>
        <w:numId w:val="10"/>
      </w:numPr>
      <w:spacing w:after="240" w:line="360" w:lineRule="auto"/>
      <w:jc w:val="left"/>
    </w:pPr>
    <w:rPr>
      <w:rFonts w:asciiTheme="minorHAnsi" w:eastAsiaTheme="minorHAnsi" w:hAnsiTheme="minorHAnsi" w:cstheme="minorBidi"/>
      <w:bCs w:val="0"/>
      <w:sz w:val="22"/>
      <w:szCs w:val="20"/>
    </w:rPr>
  </w:style>
  <w:style w:type="paragraph" w:customStyle="1" w:styleId="Level7Number">
    <w:name w:val="Level 7 Number"/>
    <w:basedOn w:val="BodyText"/>
    <w:rsid w:val="00631266"/>
    <w:pPr>
      <w:numPr>
        <w:ilvl w:val="6"/>
        <w:numId w:val="10"/>
      </w:numPr>
      <w:spacing w:after="240" w:line="360" w:lineRule="auto"/>
      <w:jc w:val="left"/>
    </w:pPr>
    <w:rPr>
      <w:rFonts w:asciiTheme="minorHAnsi" w:eastAsiaTheme="minorHAnsi" w:hAnsiTheme="minorHAnsi" w:cstheme="minorBidi"/>
      <w:bCs w:val="0"/>
      <w:sz w:val="22"/>
      <w:szCs w:val="20"/>
    </w:rPr>
  </w:style>
  <w:style w:type="paragraph" w:customStyle="1" w:styleId="Level8Number">
    <w:name w:val="Level 8 Number"/>
    <w:basedOn w:val="BodyText"/>
    <w:rsid w:val="00631266"/>
    <w:pPr>
      <w:numPr>
        <w:ilvl w:val="7"/>
        <w:numId w:val="10"/>
      </w:numPr>
      <w:spacing w:after="240" w:line="360" w:lineRule="auto"/>
      <w:jc w:val="left"/>
    </w:pPr>
    <w:rPr>
      <w:rFonts w:asciiTheme="minorHAnsi" w:eastAsiaTheme="minorHAnsi" w:hAnsiTheme="minorHAnsi" w:cstheme="minorBidi"/>
      <w:bCs w:val="0"/>
      <w:sz w:val="22"/>
      <w:szCs w:val="20"/>
    </w:rPr>
  </w:style>
  <w:style w:type="paragraph" w:styleId="Revision">
    <w:name w:val="Revision"/>
    <w:hidden/>
    <w:uiPriority w:val="99"/>
    <w:semiHidden/>
    <w:rsid w:val="00631266"/>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semiHidden/>
    <w:unhideWhenUsed/>
    <w:rsid w:val="006312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4.xml"/><Relationship Id="rId18" Type="http://schemas.openxmlformats.org/officeDocument/2006/relationships/hyperlink" Target="https://www.rec.uk.com/legal-resources/legal-guide/gdpr/GDPR-table-of-resources.pdf" TargetMode="Externa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ec.uk.com/legal-resources/legal-guide/gdpr/GDPR-table-of-resources.pd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5491</Words>
  <Characters>31301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Wallace</dc:creator>
  <cp:lastModifiedBy>Oliver Gosden</cp:lastModifiedBy>
  <cp:revision>2</cp:revision>
  <cp:lastPrinted>2018-05-17T13:52:00Z</cp:lastPrinted>
  <dcterms:created xsi:type="dcterms:W3CDTF">2019-02-06T07:56:00Z</dcterms:created>
  <dcterms:modified xsi:type="dcterms:W3CDTF">2019-02-06T07:56:00Z</dcterms:modified>
</cp:coreProperties>
</file>